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E3F60" w14:textId="77777777" w:rsidR="004A1A0E" w:rsidRPr="009E202F" w:rsidRDefault="004A1A0E" w:rsidP="009E202F">
      <w:pPr>
        <w:autoSpaceDE w:val="0"/>
        <w:autoSpaceDN w:val="0"/>
        <w:adjustRightInd w:val="0"/>
        <w:spacing w:after="0" w:line="240" w:lineRule="auto"/>
        <w:rPr>
          <w:rFonts w:ascii="Book Antiqua" w:hAnsi="Book Antiqua" w:cs="ArialMT"/>
        </w:rPr>
      </w:pPr>
    </w:p>
    <w:p w14:paraId="6E869930" w14:textId="77777777" w:rsidR="004A1A0E" w:rsidRDefault="004A1A0E" w:rsidP="009E202F">
      <w:pPr>
        <w:autoSpaceDE w:val="0"/>
        <w:autoSpaceDN w:val="0"/>
        <w:adjustRightInd w:val="0"/>
        <w:spacing w:after="0" w:line="240" w:lineRule="auto"/>
        <w:ind w:left="4956"/>
        <w:rPr>
          <w:rFonts w:ascii="Book Antiqua" w:hAnsi="Book Antiqua" w:cs="ArialMT"/>
          <w:b/>
          <w:bCs/>
        </w:rPr>
      </w:pPr>
      <w:r w:rsidRPr="009E202F">
        <w:rPr>
          <w:rFonts w:ascii="Book Antiqua" w:hAnsi="Book Antiqua" w:cs="ArialMT"/>
          <w:b/>
          <w:bCs/>
        </w:rPr>
        <w:t>Spett.le</w:t>
      </w:r>
    </w:p>
    <w:p w14:paraId="5E60A19D" w14:textId="77777777" w:rsidR="00EF0593" w:rsidRPr="009E202F" w:rsidRDefault="00EF0593" w:rsidP="009E202F">
      <w:pPr>
        <w:autoSpaceDE w:val="0"/>
        <w:autoSpaceDN w:val="0"/>
        <w:adjustRightInd w:val="0"/>
        <w:spacing w:after="0" w:line="240" w:lineRule="auto"/>
        <w:ind w:left="4956"/>
        <w:rPr>
          <w:rFonts w:ascii="Book Antiqua" w:hAnsi="Book Antiqua" w:cs="ArialMT"/>
          <w:b/>
          <w:bCs/>
        </w:rPr>
      </w:pPr>
    </w:p>
    <w:p w14:paraId="3CAFBAA7" w14:textId="77777777" w:rsidR="004A1A0E" w:rsidRPr="009E202F" w:rsidRDefault="004A1A0E" w:rsidP="009E202F">
      <w:pPr>
        <w:autoSpaceDE w:val="0"/>
        <w:autoSpaceDN w:val="0"/>
        <w:adjustRightInd w:val="0"/>
        <w:spacing w:after="0" w:line="240" w:lineRule="auto"/>
        <w:ind w:left="4956"/>
        <w:rPr>
          <w:rFonts w:ascii="Book Antiqua" w:hAnsi="Book Antiqua" w:cs="ArialMT"/>
        </w:rPr>
      </w:pPr>
      <w:r w:rsidRPr="009E202F">
        <w:rPr>
          <w:rFonts w:ascii="Book Antiqua" w:hAnsi="Book Antiqua" w:cs="ArialMT"/>
        </w:rPr>
        <w:t>……………………………………………….</w:t>
      </w:r>
    </w:p>
    <w:p w14:paraId="3C986804" w14:textId="77777777" w:rsidR="004A1A0E" w:rsidRDefault="004A1A0E" w:rsidP="009E202F">
      <w:pPr>
        <w:autoSpaceDE w:val="0"/>
        <w:autoSpaceDN w:val="0"/>
        <w:adjustRightInd w:val="0"/>
        <w:spacing w:after="0" w:line="240" w:lineRule="auto"/>
        <w:ind w:left="4956"/>
        <w:rPr>
          <w:rFonts w:ascii="Book Antiqua" w:hAnsi="Book Antiqua" w:cs="ArialMT"/>
          <w:b/>
          <w:bCs/>
        </w:rPr>
      </w:pPr>
      <w:r w:rsidRPr="009E202F">
        <w:rPr>
          <w:rFonts w:ascii="Book Antiqua" w:hAnsi="Book Antiqua" w:cs="ArialMT"/>
          <w:b/>
          <w:bCs/>
        </w:rPr>
        <w:t>Via</w:t>
      </w:r>
    </w:p>
    <w:p w14:paraId="3C24ECDC" w14:textId="77777777" w:rsidR="00EF0593" w:rsidRPr="009E202F" w:rsidRDefault="00EF0593" w:rsidP="009E202F">
      <w:pPr>
        <w:autoSpaceDE w:val="0"/>
        <w:autoSpaceDN w:val="0"/>
        <w:adjustRightInd w:val="0"/>
        <w:spacing w:after="0" w:line="240" w:lineRule="auto"/>
        <w:ind w:left="4956"/>
        <w:rPr>
          <w:rFonts w:ascii="Book Antiqua" w:hAnsi="Book Antiqua" w:cs="ArialMT"/>
          <w:b/>
          <w:bCs/>
        </w:rPr>
      </w:pPr>
    </w:p>
    <w:p w14:paraId="3DDB4901" w14:textId="5216976D" w:rsidR="004A1A0E" w:rsidRPr="009E202F" w:rsidRDefault="004A1A0E" w:rsidP="009E202F">
      <w:pPr>
        <w:autoSpaceDE w:val="0"/>
        <w:autoSpaceDN w:val="0"/>
        <w:adjustRightInd w:val="0"/>
        <w:spacing w:after="0" w:line="240" w:lineRule="auto"/>
        <w:ind w:left="4956"/>
        <w:rPr>
          <w:rFonts w:ascii="Book Antiqua" w:hAnsi="Book Antiqua" w:cs="ArialMT"/>
        </w:rPr>
      </w:pPr>
      <w:r w:rsidRPr="009E202F">
        <w:rPr>
          <w:rFonts w:ascii="Book Antiqua" w:hAnsi="Book Antiqua" w:cs="ArialMT"/>
        </w:rPr>
        <w:t>……………………………………………….</w:t>
      </w:r>
    </w:p>
    <w:p w14:paraId="47BC056B" w14:textId="1D923B77" w:rsidR="004A1A0E" w:rsidRPr="009E202F" w:rsidRDefault="004A1A0E" w:rsidP="009E202F">
      <w:pPr>
        <w:autoSpaceDE w:val="0"/>
        <w:autoSpaceDN w:val="0"/>
        <w:adjustRightInd w:val="0"/>
        <w:spacing w:after="0" w:line="240" w:lineRule="auto"/>
        <w:ind w:left="4956"/>
        <w:rPr>
          <w:rFonts w:ascii="Book Antiqua" w:hAnsi="Book Antiqua" w:cs="ArialMT"/>
        </w:rPr>
      </w:pPr>
      <w:r w:rsidRPr="009E202F">
        <w:rPr>
          <w:rFonts w:ascii="Book Antiqua" w:hAnsi="Book Antiqua" w:cs="ArialMT"/>
        </w:rPr>
        <w:t xml:space="preserve">CAP                       </w:t>
      </w:r>
      <w:r w:rsidR="00000FF0">
        <w:rPr>
          <w:rFonts w:ascii="Book Antiqua" w:hAnsi="Book Antiqua" w:cs="ArialMT"/>
        </w:rPr>
        <w:t>Città</w:t>
      </w:r>
      <w:r w:rsidRPr="009E202F">
        <w:rPr>
          <w:rFonts w:ascii="Book Antiqua" w:hAnsi="Book Antiqua" w:cs="ArialMT"/>
        </w:rPr>
        <w:t xml:space="preserve">                             </w:t>
      </w:r>
    </w:p>
    <w:p w14:paraId="208C8641" w14:textId="1026512D" w:rsidR="004A1A0E" w:rsidRPr="009E202F" w:rsidRDefault="004A1A0E" w:rsidP="009E202F">
      <w:pPr>
        <w:autoSpaceDE w:val="0"/>
        <w:autoSpaceDN w:val="0"/>
        <w:adjustRightInd w:val="0"/>
        <w:spacing w:after="0" w:line="240" w:lineRule="auto"/>
        <w:ind w:left="4956"/>
        <w:rPr>
          <w:rFonts w:ascii="Book Antiqua" w:hAnsi="Book Antiqua" w:cs="ArialMT"/>
        </w:rPr>
      </w:pPr>
      <w:r w:rsidRPr="009E202F">
        <w:rPr>
          <w:rFonts w:ascii="Book Antiqua" w:hAnsi="Book Antiqua" w:cs="ArialMT"/>
        </w:rPr>
        <w:t>Inviato via PEC</w:t>
      </w:r>
    </w:p>
    <w:p w14:paraId="7D91E284" w14:textId="64351ED5" w:rsidR="004A1A0E" w:rsidRPr="009E202F" w:rsidRDefault="004A1A0E" w:rsidP="009E202F">
      <w:pPr>
        <w:autoSpaceDE w:val="0"/>
        <w:autoSpaceDN w:val="0"/>
        <w:adjustRightInd w:val="0"/>
        <w:spacing w:after="0" w:line="240" w:lineRule="auto"/>
        <w:ind w:left="4956"/>
        <w:rPr>
          <w:rFonts w:ascii="Book Antiqua" w:hAnsi="Book Antiqua" w:cs="ArialMT"/>
        </w:rPr>
      </w:pPr>
      <w:r w:rsidRPr="009E202F">
        <w:rPr>
          <w:rFonts w:ascii="Book Antiqua" w:hAnsi="Book Antiqua" w:cs="ArialMT"/>
        </w:rPr>
        <w:t>Inviato via Raccomandata a/r</w:t>
      </w:r>
    </w:p>
    <w:p w14:paraId="3B5AFDF0" w14:textId="77777777" w:rsidR="004A1A0E" w:rsidRPr="009E202F" w:rsidRDefault="004A1A0E" w:rsidP="009E202F">
      <w:pPr>
        <w:autoSpaceDE w:val="0"/>
        <w:autoSpaceDN w:val="0"/>
        <w:adjustRightInd w:val="0"/>
        <w:spacing w:after="0" w:line="240" w:lineRule="auto"/>
        <w:ind w:left="4956"/>
        <w:rPr>
          <w:rFonts w:ascii="Book Antiqua" w:hAnsi="Book Antiqua" w:cs="ArialMT"/>
        </w:rPr>
      </w:pPr>
    </w:p>
    <w:p w14:paraId="4226B174" w14:textId="77777777" w:rsidR="004A1A0E" w:rsidRPr="009E202F" w:rsidRDefault="004A1A0E" w:rsidP="009E202F">
      <w:pPr>
        <w:autoSpaceDE w:val="0"/>
        <w:autoSpaceDN w:val="0"/>
        <w:adjustRightInd w:val="0"/>
        <w:spacing w:after="0" w:line="240" w:lineRule="auto"/>
        <w:ind w:left="4956"/>
        <w:rPr>
          <w:rFonts w:ascii="Book Antiqua" w:hAnsi="Book Antiqua" w:cs="ArialMT"/>
        </w:rPr>
      </w:pPr>
    </w:p>
    <w:p w14:paraId="4AD88C8F" w14:textId="70952236" w:rsidR="00EF0593" w:rsidRPr="009E202F" w:rsidRDefault="00EF0593" w:rsidP="00EF0593">
      <w:pPr>
        <w:autoSpaceDE w:val="0"/>
        <w:autoSpaceDN w:val="0"/>
        <w:adjustRightInd w:val="0"/>
        <w:spacing w:after="0" w:line="240" w:lineRule="auto"/>
        <w:jc w:val="both"/>
        <w:rPr>
          <w:rFonts w:ascii="Book Antiqua" w:hAnsi="Book Antiqua" w:cs="ArialMT"/>
          <w:b/>
          <w:bCs/>
        </w:rPr>
      </w:pPr>
      <w:r>
        <w:rPr>
          <w:rFonts w:ascii="Book Antiqua" w:hAnsi="Book Antiqua" w:cs="ArialMT"/>
          <w:b/>
          <w:bCs/>
        </w:rPr>
        <w:t xml:space="preserve">                                                           </w:t>
      </w:r>
      <w:r w:rsidRPr="009E202F">
        <w:rPr>
          <w:rFonts w:ascii="Book Antiqua" w:hAnsi="Book Antiqua" w:cs="ArialMT"/>
          <w:b/>
          <w:bCs/>
        </w:rPr>
        <w:t>E p.c.</w:t>
      </w:r>
    </w:p>
    <w:p w14:paraId="7205CE1A" w14:textId="695DB43E" w:rsidR="004A1A0E" w:rsidRPr="009E202F" w:rsidRDefault="004A1A0E" w:rsidP="009E202F">
      <w:pPr>
        <w:autoSpaceDE w:val="0"/>
        <w:autoSpaceDN w:val="0"/>
        <w:adjustRightInd w:val="0"/>
        <w:spacing w:after="0" w:line="240" w:lineRule="auto"/>
        <w:ind w:left="4956"/>
        <w:rPr>
          <w:rFonts w:ascii="Book Antiqua" w:hAnsi="Book Antiqua" w:cs="ArialMT"/>
          <w:b/>
          <w:bCs/>
        </w:rPr>
      </w:pPr>
      <w:r w:rsidRPr="009E202F">
        <w:rPr>
          <w:rFonts w:ascii="Book Antiqua" w:hAnsi="Book Antiqua" w:cs="ArialMT"/>
          <w:b/>
          <w:bCs/>
        </w:rPr>
        <w:t>Spett.le</w:t>
      </w:r>
    </w:p>
    <w:p w14:paraId="63C0BEDE" w14:textId="0CF563CB" w:rsidR="004A1A0E" w:rsidRPr="009E202F" w:rsidRDefault="00A3570C" w:rsidP="00A3570C">
      <w:pPr>
        <w:tabs>
          <w:tab w:val="left" w:pos="4820"/>
        </w:tabs>
        <w:autoSpaceDE w:val="0"/>
        <w:autoSpaceDN w:val="0"/>
        <w:adjustRightInd w:val="0"/>
        <w:spacing w:after="0" w:line="240" w:lineRule="auto"/>
        <w:rPr>
          <w:rFonts w:ascii="Book Antiqua" w:hAnsi="Book Antiqua" w:cs="ArialMT"/>
          <w:b/>
          <w:bCs/>
        </w:rPr>
      </w:pPr>
      <w:r>
        <w:rPr>
          <w:rFonts w:ascii="Book Antiqua" w:hAnsi="Book Antiqua" w:cs="ArialMT"/>
          <w:b/>
          <w:bCs/>
        </w:rPr>
        <w:t xml:space="preserve">                                                                                          </w:t>
      </w:r>
      <w:r w:rsidR="004A1A0E" w:rsidRPr="009E202F">
        <w:rPr>
          <w:rFonts w:ascii="Book Antiqua" w:hAnsi="Book Antiqua" w:cs="ArialMT"/>
          <w:b/>
          <w:bCs/>
        </w:rPr>
        <w:t>ARERA</w:t>
      </w:r>
    </w:p>
    <w:p w14:paraId="74673B90" w14:textId="2F04F1D8" w:rsidR="004A1A0E" w:rsidRPr="009E202F" w:rsidRDefault="00A3570C" w:rsidP="00A3570C">
      <w:pPr>
        <w:autoSpaceDE w:val="0"/>
        <w:autoSpaceDN w:val="0"/>
        <w:adjustRightInd w:val="0"/>
        <w:spacing w:after="0" w:line="240" w:lineRule="auto"/>
        <w:ind w:left="4956" w:hanging="136"/>
        <w:rPr>
          <w:rFonts w:ascii="Book Antiqua" w:hAnsi="Book Antiqua" w:cs="ArialMT"/>
          <w:b/>
          <w:bCs/>
        </w:rPr>
      </w:pPr>
      <w:r>
        <w:rPr>
          <w:rFonts w:ascii="Book Antiqua" w:hAnsi="Book Antiqua" w:cs="ArialMT"/>
          <w:b/>
          <w:bCs/>
        </w:rPr>
        <w:t xml:space="preserve">  </w:t>
      </w:r>
      <w:r w:rsidR="004A1A0E" w:rsidRPr="009E202F">
        <w:rPr>
          <w:rFonts w:ascii="Book Antiqua" w:hAnsi="Book Antiqua" w:cs="ArialMT"/>
          <w:b/>
          <w:bCs/>
        </w:rPr>
        <w:t>Autorità di regolazione per energia reti e</w:t>
      </w:r>
      <w:r>
        <w:rPr>
          <w:rFonts w:ascii="Book Antiqua" w:hAnsi="Book Antiqua" w:cs="ArialMT"/>
          <w:b/>
          <w:bCs/>
        </w:rPr>
        <w:t xml:space="preserve"> </w:t>
      </w:r>
      <w:r w:rsidR="004A1A0E" w:rsidRPr="009E202F">
        <w:rPr>
          <w:rFonts w:ascii="Book Antiqua" w:hAnsi="Book Antiqua" w:cs="ArialMT"/>
          <w:b/>
          <w:bCs/>
        </w:rPr>
        <w:t>ambiente</w:t>
      </w:r>
    </w:p>
    <w:p w14:paraId="3764F940" w14:textId="77777777" w:rsidR="004A1A0E" w:rsidRPr="009E202F" w:rsidRDefault="004A1A0E" w:rsidP="009E202F">
      <w:pPr>
        <w:autoSpaceDE w:val="0"/>
        <w:autoSpaceDN w:val="0"/>
        <w:adjustRightInd w:val="0"/>
        <w:spacing w:after="0" w:line="240" w:lineRule="auto"/>
        <w:ind w:left="4956"/>
        <w:rPr>
          <w:rFonts w:ascii="Book Antiqua" w:hAnsi="Book Antiqua" w:cs="ArialMT"/>
          <w:b/>
          <w:bCs/>
        </w:rPr>
      </w:pPr>
      <w:r w:rsidRPr="009E202F">
        <w:rPr>
          <w:rFonts w:ascii="Book Antiqua" w:hAnsi="Book Antiqua" w:cs="ArialMT"/>
          <w:b/>
          <w:bCs/>
        </w:rPr>
        <w:t>Corso di Porta Vittoria, 27</w:t>
      </w:r>
    </w:p>
    <w:p w14:paraId="37BAE27E" w14:textId="77777777" w:rsidR="004A1A0E" w:rsidRPr="009E202F" w:rsidRDefault="004A1A0E" w:rsidP="009E202F">
      <w:pPr>
        <w:autoSpaceDE w:val="0"/>
        <w:autoSpaceDN w:val="0"/>
        <w:adjustRightInd w:val="0"/>
        <w:spacing w:after="0" w:line="240" w:lineRule="auto"/>
        <w:ind w:left="4956"/>
        <w:rPr>
          <w:rFonts w:ascii="Book Antiqua" w:hAnsi="Book Antiqua" w:cs="ArialMT"/>
          <w:b/>
          <w:bCs/>
        </w:rPr>
      </w:pPr>
      <w:r w:rsidRPr="009E202F">
        <w:rPr>
          <w:rFonts w:ascii="Book Antiqua" w:hAnsi="Book Antiqua" w:cs="ArialMT"/>
          <w:b/>
          <w:bCs/>
        </w:rPr>
        <w:t>20122 Milano</w:t>
      </w:r>
    </w:p>
    <w:p w14:paraId="178FD83D" w14:textId="77777777" w:rsidR="004A1A0E" w:rsidRPr="009E202F" w:rsidRDefault="004A1A0E" w:rsidP="009E202F">
      <w:pPr>
        <w:autoSpaceDE w:val="0"/>
        <w:autoSpaceDN w:val="0"/>
        <w:adjustRightInd w:val="0"/>
        <w:spacing w:after="0" w:line="240" w:lineRule="auto"/>
        <w:ind w:left="4956"/>
        <w:rPr>
          <w:rFonts w:ascii="Book Antiqua" w:hAnsi="Book Antiqua" w:cs="ArialMT"/>
          <w:b/>
          <w:bCs/>
        </w:rPr>
      </w:pPr>
      <w:r w:rsidRPr="009E202F">
        <w:rPr>
          <w:rFonts w:ascii="Book Antiqua" w:hAnsi="Book Antiqua" w:cs="ArialMT"/>
          <w:b/>
          <w:bCs/>
        </w:rPr>
        <w:t>PEC: protocollo@pec.arera.it</w:t>
      </w:r>
    </w:p>
    <w:p w14:paraId="6B6D9B98" w14:textId="77777777" w:rsidR="004A1A0E" w:rsidRPr="009E202F" w:rsidRDefault="004A1A0E" w:rsidP="009E202F">
      <w:pPr>
        <w:autoSpaceDE w:val="0"/>
        <w:autoSpaceDN w:val="0"/>
        <w:adjustRightInd w:val="0"/>
        <w:spacing w:after="0" w:line="240" w:lineRule="auto"/>
        <w:rPr>
          <w:rFonts w:ascii="Book Antiqua" w:hAnsi="Book Antiqua" w:cs="ArialMT"/>
          <w:b/>
          <w:bCs/>
        </w:rPr>
      </w:pPr>
    </w:p>
    <w:p w14:paraId="2C136DCC" w14:textId="77777777" w:rsidR="004A1A0E" w:rsidRPr="009E202F" w:rsidRDefault="004A1A0E" w:rsidP="009E202F">
      <w:pPr>
        <w:autoSpaceDE w:val="0"/>
        <w:autoSpaceDN w:val="0"/>
        <w:adjustRightInd w:val="0"/>
        <w:spacing w:after="0" w:line="240" w:lineRule="auto"/>
        <w:jc w:val="both"/>
        <w:rPr>
          <w:rFonts w:ascii="Book Antiqua" w:hAnsi="Book Antiqua" w:cs="ArialMT"/>
          <w:b/>
          <w:bCs/>
        </w:rPr>
      </w:pPr>
    </w:p>
    <w:p w14:paraId="0467552F" w14:textId="6D78A443" w:rsidR="004A1A0E" w:rsidRPr="009E202F" w:rsidRDefault="004A1A0E" w:rsidP="009E202F">
      <w:pPr>
        <w:autoSpaceDE w:val="0"/>
        <w:autoSpaceDN w:val="0"/>
        <w:adjustRightInd w:val="0"/>
        <w:spacing w:after="0" w:line="240" w:lineRule="auto"/>
        <w:jc w:val="both"/>
        <w:rPr>
          <w:rFonts w:ascii="Book Antiqua" w:hAnsi="Book Antiqua" w:cs="ArialMT"/>
        </w:rPr>
      </w:pPr>
      <w:r w:rsidRPr="009E202F">
        <w:rPr>
          <w:rFonts w:ascii="Book Antiqua" w:hAnsi="Book Antiqua" w:cs="ArialMT"/>
          <w:b/>
          <w:bCs/>
        </w:rPr>
        <w:t>OGGETTO:</w:t>
      </w:r>
      <w:r w:rsidR="00E75D0A" w:rsidRPr="009E202F">
        <w:rPr>
          <w:rFonts w:ascii="Book Antiqua" w:hAnsi="Book Antiqua" w:cs="ArialMT"/>
          <w:b/>
          <w:bCs/>
        </w:rPr>
        <w:t xml:space="preserve"> </w:t>
      </w:r>
      <w:r w:rsidRPr="009E202F">
        <w:rPr>
          <w:rFonts w:ascii="Book Antiqua" w:hAnsi="Book Antiqua" w:cs="ArialMT"/>
        </w:rPr>
        <w:t>-Atto di diffida e costituzione in mora</w:t>
      </w:r>
      <w:r w:rsidR="006760FD" w:rsidRPr="009E202F">
        <w:rPr>
          <w:rFonts w:ascii="Book Antiqua" w:hAnsi="Book Antiqua" w:cs="ArialMT"/>
        </w:rPr>
        <w:t xml:space="preserve"> ai sensi del D.L</w:t>
      </w:r>
      <w:r w:rsidR="00E2606C" w:rsidRPr="009E202F">
        <w:rPr>
          <w:rFonts w:ascii="Book Antiqua" w:hAnsi="Book Antiqua" w:cs="ArialMT"/>
        </w:rPr>
        <w:t>.</w:t>
      </w:r>
      <w:r w:rsidR="006760FD" w:rsidRPr="009E202F">
        <w:rPr>
          <w:rFonts w:ascii="Book Antiqua" w:hAnsi="Book Antiqua" w:cs="ArialMT"/>
        </w:rPr>
        <w:t xml:space="preserve"> 9.8.2022</w:t>
      </w:r>
      <w:r w:rsidR="00E75D0A" w:rsidRPr="009E202F">
        <w:rPr>
          <w:rFonts w:ascii="Book Antiqua" w:hAnsi="Book Antiqua" w:cs="ArialMT"/>
        </w:rPr>
        <w:t xml:space="preserve"> n.115</w:t>
      </w:r>
      <w:r w:rsidR="006760FD" w:rsidRPr="009E202F">
        <w:rPr>
          <w:rFonts w:ascii="Book Antiqua" w:hAnsi="Book Antiqua" w:cs="ArialMT"/>
        </w:rPr>
        <w:t xml:space="preserve"> c.to</w:t>
      </w:r>
      <w:r w:rsidR="00E75D0A" w:rsidRPr="009E202F">
        <w:rPr>
          <w:rFonts w:ascii="Book Antiqua" w:hAnsi="Book Antiqua" w:cs="ArialMT"/>
        </w:rPr>
        <w:t xml:space="preserve"> con modificazioni</w:t>
      </w:r>
      <w:r w:rsidR="006760FD" w:rsidRPr="009E202F">
        <w:rPr>
          <w:rFonts w:ascii="Book Antiqua" w:hAnsi="Book Antiqua" w:cs="ArialMT"/>
        </w:rPr>
        <w:t xml:space="preserve"> in legge 21.9.2022 n.142</w:t>
      </w:r>
      <w:r w:rsidRPr="009E202F">
        <w:rPr>
          <w:rFonts w:ascii="Book Antiqua" w:hAnsi="Book Antiqua" w:cs="ArialMT"/>
        </w:rPr>
        <w:t>-</w:t>
      </w:r>
    </w:p>
    <w:p w14:paraId="7A07AEEC" w14:textId="77777777" w:rsidR="00E75D0A" w:rsidRPr="009E202F" w:rsidRDefault="00E75D0A" w:rsidP="009E202F">
      <w:pPr>
        <w:autoSpaceDE w:val="0"/>
        <w:autoSpaceDN w:val="0"/>
        <w:adjustRightInd w:val="0"/>
        <w:spacing w:after="0" w:line="240" w:lineRule="auto"/>
        <w:jc w:val="both"/>
        <w:rPr>
          <w:rFonts w:ascii="Book Antiqua" w:hAnsi="Book Antiqua" w:cs="ArialMT"/>
        </w:rPr>
      </w:pPr>
    </w:p>
    <w:p w14:paraId="42152914" w14:textId="2AAF66FB" w:rsidR="004A1A0E" w:rsidRPr="009E202F" w:rsidRDefault="00E90A53" w:rsidP="000B3639">
      <w:pPr>
        <w:tabs>
          <w:tab w:val="left" w:pos="851"/>
        </w:tabs>
        <w:autoSpaceDE w:val="0"/>
        <w:autoSpaceDN w:val="0"/>
        <w:adjustRightInd w:val="0"/>
        <w:spacing w:after="0" w:line="240" w:lineRule="auto"/>
        <w:jc w:val="both"/>
        <w:rPr>
          <w:rFonts w:ascii="Book Antiqua" w:hAnsi="Book Antiqua" w:cs="ArialMT"/>
        </w:rPr>
      </w:pPr>
      <w:r>
        <w:rPr>
          <w:rFonts w:ascii="Book Antiqua" w:hAnsi="Book Antiqua" w:cs="ArialMT"/>
          <w:noProof/>
          <w:lang w:eastAsia="it-IT"/>
        </w:rPr>
        <mc:AlternateContent>
          <mc:Choice Requires="wps">
            <w:drawing>
              <wp:anchor distT="0" distB="0" distL="114300" distR="114300" simplePos="0" relativeHeight="251656192" behindDoc="0" locked="0" layoutInCell="1" allowOverlap="1" wp14:anchorId="0BA93800" wp14:editId="683200A2">
                <wp:simplePos x="0" y="0"/>
                <wp:positionH relativeFrom="column">
                  <wp:posOffset>4271010</wp:posOffset>
                </wp:positionH>
                <wp:positionV relativeFrom="paragraph">
                  <wp:posOffset>345440</wp:posOffset>
                </wp:positionV>
                <wp:extent cx="133350" cy="16192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F9043" id="Rettangolo 2" o:spid="_x0000_s1026" style="position:absolute;margin-left:336.3pt;margin-top:27.2pt;width:10.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" fillcolor="white [3201]" strokecolor="#70ad47 [3209]" strokeweight="1pt"/>
            </w:pict>
          </mc:Fallback>
        </mc:AlternateContent>
      </w:r>
      <w:r>
        <w:rPr>
          <w:rFonts w:ascii="Book Antiqua" w:hAnsi="Book Antiqua" w:cs="ArialMT"/>
          <w:noProof/>
          <w:lang w:eastAsia="it-IT"/>
        </w:rPr>
        <mc:AlternateContent>
          <mc:Choice Requires="wps">
            <w:drawing>
              <wp:anchor distT="0" distB="0" distL="114300" distR="114300" simplePos="0" relativeHeight="251660288" behindDoc="0" locked="0" layoutInCell="1" allowOverlap="1" wp14:anchorId="72A522E1" wp14:editId="00E23C24">
                <wp:simplePos x="0" y="0"/>
                <wp:positionH relativeFrom="column">
                  <wp:posOffset>4886325</wp:posOffset>
                </wp:positionH>
                <wp:positionV relativeFrom="paragraph">
                  <wp:posOffset>347345</wp:posOffset>
                </wp:positionV>
                <wp:extent cx="133350" cy="161925"/>
                <wp:effectExtent l="0" t="0" r="19050" b="28575"/>
                <wp:wrapNone/>
                <wp:docPr id="1" name="Rettangolo 1"/>
                <wp:cNvGraphicFramePr/>
                <a:graphic xmlns:a="http://schemas.openxmlformats.org/drawingml/2006/main">
                  <a:graphicData uri="http://schemas.microsoft.com/office/word/2010/wordprocessingShape">
                    <wps:wsp>
                      <wps:cNvSpPr/>
                      <wps:spPr>
                        <a:xfrm>
                          <a:off x="0" y="0"/>
                          <a:ext cx="1333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D5BCD" id="Rettangolo 1" o:spid="_x0000_s1026" style="position:absolute;margin-left:384.75pt;margin-top:27.35pt;width:10.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" fillcolor="white [3201]" strokecolor="#70ad47 [3209]" strokeweight="1pt"/>
            </w:pict>
          </mc:Fallback>
        </mc:AlternateContent>
      </w:r>
      <w:r w:rsidR="00DD15C1" w:rsidRPr="009E202F">
        <w:rPr>
          <w:rFonts w:ascii="Book Antiqua" w:hAnsi="Book Antiqua" w:cs="ArialMT"/>
        </w:rPr>
        <w:t>I</w:t>
      </w:r>
      <w:r w:rsidR="004A1A0E" w:rsidRPr="009E202F">
        <w:rPr>
          <w:rFonts w:ascii="Book Antiqua" w:hAnsi="Book Antiqua" w:cs="ArialMT"/>
        </w:rPr>
        <w:t>l/la</w:t>
      </w:r>
      <w:r w:rsidR="00D1015A">
        <w:rPr>
          <w:rFonts w:ascii="Book Antiqua" w:hAnsi="Book Antiqua" w:cs="ArialMT"/>
        </w:rPr>
        <w:t xml:space="preserve"> </w:t>
      </w:r>
      <w:r w:rsidR="004A1A0E" w:rsidRPr="009E202F">
        <w:rPr>
          <w:rFonts w:ascii="Book Antiqua" w:hAnsi="Book Antiqua" w:cs="ArialMT"/>
        </w:rPr>
        <w:t>sottoscritto/sottoscritta</w:t>
      </w:r>
      <w:r w:rsidR="00D1015A">
        <w:rPr>
          <w:rFonts w:ascii="Book Antiqua" w:hAnsi="Book Antiqua" w:cs="ArialMT"/>
        </w:rPr>
        <w:t xml:space="preserve"> </w:t>
      </w:r>
      <w:r w:rsidR="004A1A0E" w:rsidRPr="009E202F">
        <w:rPr>
          <w:rFonts w:ascii="Book Antiqua" w:hAnsi="Book Antiqua" w:cs="ArialMT"/>
        </w:rPr>
        <w:t>……………………………………</w:t>
      </w:r>
      <w:proofErr w:type="gramStart"/>
      <w:r w:rsidR="004A1A0E" w:rsidRPr="009E202F">
        <w:rPr>
          <w:rFonts w:ascii="Book Antiqua" w:hAnsi="Book Antiqua" w:cs="ArialMT"/>
        </w:rPr>
        <w:t>…….</w:t>
      </w:r>
      <w:proofErr w:type="gramEnd"/>
      <w:r w:rsidR="004A1A0E" w:rsidRPr="009E202F">
        <w:rPr>
          <w:rFonts w:ascii="Book Antiqua" w:hAnsi="Book Antiqua" w:cs="ArialMT"/>
        </w:rPr>
        <w:t>Cod</w:t>
      </w:r>
      <w:r w:rsidR="00D1015A">
        <w:rPr>
          <w:rFonts w:ascii="Book Antiqua" w:hAnsi="Book Antiqua" w:cs="ArialMT"/>
        </w:rPr>
        <w:t>.</w:t>
      </w:r>
      <w:r w:rsidR="004A1A0E" w:rsidRPr="009E202F">
        <w:rPr>
          <w:rFonts w:ascii="Book Antiqua" w:hAnsi="Book Antiqua" w:cs="ArialMT"/>
        </w:rPr>
        <w:t>Fisc</w:t>
      </w:r>
      <w:r w:rsidR="00D1015A">
        <w:rPr>
          <w:rFonts w:ascii="Book Antiqua" w:hAnsi="Book Antiqua" w:cs="ArialMT"/>
        </w:rPr>
        <w:t>.</w:t>
      </w:r>
      <w:r w:rsidR="004A1A0E" w:rsidRPr="009E202F">
        <w:rPr>
          <w:rFonts w:ascii="Book Antiqua" w:hAnsi="Book Antiqua" w:cs="ArialMT"/>
        </w:rPr>
        <w:t>……………………</w:t>
      </w:r>
      <w:r w:rsidR="00D1015A">
        <w:rPr>
          <w:rFonts w:ascii="Book Antiqua" w:hAnsi="Book Antiqua" w:cs="ArialMT"/>
        </w:rPr>
        <w:t xml:space="preserve">……. </w:t>
      </w:r>
      <w:r w:rsidR="004A1A0E" w:rsidRPr="009E202F">
        <w:rPr>
          <w:rFonts w:ascii="Book Antiqua" w:hAnsi="Book Antiqua" w:cs="ArialMT"/>
        </w:rPr>
        <w:t>residen</w:t>
      </w:r>
      <w:r w:rsidR="00E2606C" w:rsidRPr="009E202F">
        <w:rPr>
          <w:rFonts w:ascii="Book Antiqua" w:hAnsi="Book Antiqua" w:cs="ArialMT"/>
        </w:rPr>
        <w:t>te</w:t>
      </w:r>
      <w:r w:rsidR="004A1A0E" w:rsidRPr="009E202F">
        <w:rPr>
          <w:rFonts w:ascii="Book Antiqua" w:hAnsi="Book Antiqua" w:cs="ArialMT"/>
        </w:rPr>
        <w:t xml:space="preserve"> in …………………………</w:t>
      </w:r>
      <w:r w:rsidR="00D1015A">
        <w:rPr>
          <w:rFonts w:ascii="Book Antiqua" w:hAnsi="Book Antiqua" w:cs="ArialMT"/>
        </w:rPr>
        <w:t xml:space="preserve"> </w:t>
      </w:r>
      <w:r w:rsidR="00E2606C" w:rsidRPr="009E202F">
        <w:rPr>
          <w:rFonts w:ascii="Book Antiqua" w:hAnsi="Book Antiqua" w:cs="ArialMT"/>
        </w:rPr>
        <w:t>Via ……………………………, n ……, (</w:t>
      </w:r>
      <w:r w:rsidR="001F27CA">
        <w:rPr>
          <w:rFonts w:ascii="Book Antiqua" w:hAnsi="Book Antiqua" w:cs="ArialMT"/>
        </w:rPr>
        <w:t>Agrigento</w:t>
      </w:r>
      <w:r w:rsidR="00E75D0A" w:rsidRPr="009E202F">
        <w:rPr>
          <w:rFonts w:ascii="Book Antiqua" w:hAnsi="Book Antiqua" w:cs="ArialMT"/>
        </w:rPr>
        <w:t>),</w:t>
      </w:r>
      <w:r w:rsidR="004A1A0E" w:rsidRPr="009E202F">
        <w:rPr>
          <w:rFonts w:ascii="Book Antiqua" w:hAnsi="Book Antiqua" w:cs="ArialMT"/>
        </w:rPr>
        <w:t xml:space="preserve"> titolare dell'Utenza n. ………</w:t>
      </w:r>
      <w:r w:rsidR="00D1015A">
        <w:rPr>
          <w:rFonts w:ascii="Book Antiqua" w:hAnsi="Book Antiqua" w:cs="ArialMT"/>
        </w:rPr>
        <w:t>…</w:t>
      </w:r>
      <w:r w:rsidR="00F656AD">
        <w:rPr>
          <w:rFonts w:ascii="Book Antiqua" w:hAnsi="Book Antiqua" w:cs="ArialMT"/>
        </w:rPr>
        <w:t>………………….</w:t>
      </w:r>
      <w:r w:rsidR="004A1A0E" w:rsidRPr="009E202F">
        <w:rPr>
          <w:rFonts w:ascii="Book Antiqua" w:hAnsi="Book Antiqua" w:cs="ArialMT"/>
        </w:rPr>
        <w:t xml:space="preserve"> relativa alla fornitura di </w:t>
      </w:r>
      <w:r w:rsidR="001F27CA">
        <w:rPr>
          <w:rFonts w:ascii="Book Antiqua" w:hAnsi="Book Antiqua" w:cs="ArialMT"/>
        </w:rPr>
        <w:t xml:space="preserve">  </w:t>
      </w:r>
      <w:r w:rsidR="00F656AD">
        <w:rPr>
          <w:rFonts w:ascii="Book Antiqua" w:hAnsi="Book Antiqua" w:cs="ArialMT"/>
        </w:rPr>
        <w:t xml:space="preserve">         </w:t>
      </w:r>
      <w:r w:rsidR="00F656AD" w:rsidRPr="009E202F">
        <w:rPr>
          <w:rFonts w:ascii="Book Antiqua" w:hAnsi="Book Antiqua" w:cs="ArialMT"/>
        </w:rPr>
        <w:t xml:space="preserve"> </w:t>
      </w:r>
      <w:r w:rsidR="004A1A0E" w:rsidRPr="009E202F">
        <w:rPr>
          <w:rFonts w:ascii="Book Antiqua" w:hAnsi="Book Antiqua" w:cs="ArialMT"/>
        </w:rPr>
        <w:t>Gas</w:t>
      </w:r>
      <w:r w:rsidR="00E75D0A" w:rsidRPr="009E202F">
        <w:rPr>
          <w:rFonts w:ascii="Book Antiqua" w:hAnsi="Book Antiqua" w:cs="ArialMT"/>
        </w:rPr>
        <w:t xml:space="preserve"> </w:t>
      </w:r>
      <w:r w:rsidR="001F27CA">
        <w:rPr>
          <w:rFonts w:ascii="Book Antiqua" w:hAnsi="Book Antiqua" w:cs="ArialMT"/>
        </w:rPr>
        <w:t xml:space="preserve">  </w:t>
      </w:r>
      <w:r w:rsidR="000B3639">
        <w:rPr>
          <w:rFonts w:ascii="Book Antiqua" w:hAnsi="Book Antiqua" w:cs="ArialMT"/>
        </w:rPr>
        <w:t xml:space="preserve">        </w:t>
      </w:r>
      <w:bookmarkStart w:id="0" w:name="_GoBack"/>
      <w:bookmarkEnd w:id="0"/>
      <w:r w:rsidR="004A1A0E" w:rsidRPr="009E202F">
        <w:rPr>
          <w:rFonts w:ascii="Book Antiqua" w:hAnsi="Book Antiqua" w:cs="ArialMT"/>
        </w:rPr>
        <w:t xml:space="preserve">energia </w:t>
      </w:r>
      <w:r w:rsidR="00E75D0A" w:rsidRPr="009E202F">
        <w:rPr>
          <w:rFonts w:ascii="Book Antiqua" w:hAnsi="Book Antiqua" w:cs="ArialMT"/>
        </w:rPr>
        <w:t>elettrica,</w:t>
      </w:r>
      <w:r w:rsidR="004A1A0E" w:rsidRPr="009E202F">
        <w:rPr>
          <w:rFonts w:ascii="Book Antiqua" w:hAnsi="Book Antiqua" w:cs="ArialMT"/>
        </w:rPr>
        <w:t xml:space="preserve"> </w:t>
      </w:r>
      <w:r w:rsidR="00DD15C1" w:rsidRPr="009E202F">
        <w:rPr>
          <w:rFonts w:ascii="Book Antiqua" w:hAnsi="Book Antiqua" w:cs="ArialMT"/>
        </w:rPr>
        <w:t xml:space="preserve">con la </w:t>
      </w:r>
      <w:r w:rsidR="00E75D0A" w:rsidRPr="009E202F">
        <w:rPr>
          <w:rFonts w:ascii="Book Antiqua" w:hAnsi="Book Antiqua" w:cs="ArialMT"/>
        </w:rPr>
        <w:t>presente rappresenta</w:t>
      </w:r>
      <w:r w:rsidR="004A1A0E" w:rsidRPr="009E202F">
        <w:rPr>
          <w:rFonts w:ascii="Book Antiqua" w:hAnsi="Book Antiqua" w:cs="ArialMT"/>
        </w:rPr>
        <w:t xml:space="preserve"> quanto segue.</w:t>
      </w:r>
    </w:p>
    <w:p w14:paraId="0440720A" w14:textId="2F014589" w:rsidR="00E75D0A" w:rsidRPr="009E202F" w:rsidRDefault="00E75D0A" w:rsidP="009E202F">
      <w:pPr>
        <w:autoSpaceDE w:val="0"/>
        <w:autoSpaceDN w:val="0"/>
        <w:adjustRightInd w:val="0"/>
        <w:spacing w:after="0" w:line="240" w:lineRule="auto"/>
        <w:jc w:val="both"/>
        <w:rPr>
          <w:rFonts w:ascii="Book Antiqua" w:hAnsi="Book Antiqua" w:cs="ArialMT"/>
        </w:rPr>
      </w:pPr>
      <w:r w:rsidRPr="009E202F">
        <w:rPr>
          <w:rFonts w:ascii="Book Antiqua" w:hAnsi="Book Antiqua" w:cs="ArialMT"/>
        </w:rPr>
        <w:t>Il D.L. 9.8.2022 n. 115 c.to con modificazioni in legge 21.9.2022 n.</w:t>
      </w:r>
      <w:r w:rsidR="0024762E" w:rsidRPr="009E202F">
        <w:rPr>
          <w:rFonts w:ascii="Book Antiqua" w:hAnsi="Book Antiqua" w:cs="ArialMT"/>
        </w:rPr>
        <w:t>142 (testo coordinato)</w:t>
      </w:r>
      <w:r w:rsidR="001645D8" w:rsidRPr="009E202F">
        <w:rPr>
          <w:rFonts w:ascii="Book Antiqua" w:hAnsi="Book Antiqua" w:cs="ArialMT"/>
        </w:rPr>
        <w:t xml:space="preserve"> ha previsto</w:t>
      </w:r>
      <w:r w:rsidR="0024762E" w:rsidRPr="009E202F">
        <w:rPr>
          <w:rFonts w:ascii="Book Antiqua" w:hAnsi="Book Antiqua" w:cs="ArialMT"/>
        </w:rPr>
        <w:t>:</w:t>
      </w:r>
    </w:p>
    <w:p w14:paraId="36468E9E" w14:textId="46D07CEA" w:rsidR="0024762E" w:rsidRPr="009E202F" w:rsidRDefault="0024762E" w:rsidP="009E202F">
      <w:pPr>
        <w:autoSpaceDE w:val="0"/>
        <w:autoSpaceDN w:val="0"/>
        <w:adjustRightInd w:val="0"/>
        <w:spacing w:after="0" w:line="240" w:lineRule="auto"/>
        <w:jc w:val="both"/>
        <w:rPr>
          <w:rFonts w:ascii="Book Antiqua" w:hAnsi="Book Antiqua" w:cs="Consolas"/>
        </w:rPr>
      </w:pPr>
      <w:r w:rsidRPr="009E202F">
        <w:rPr>
          <w:rFonts w:ascii="Book Antiqua" w:hAnsi="Book Antiqua" w:cs="ArialMT"/>
          <w:b/>
          <w:bCs/>
        </w:rPr>
        <w:t>a.</w:t>
      </w:r>
      <w:r w:rsidRPr="009E202F">
        <w:rPr>
          <w:rFonts w:ascii="Book Antiqua" w:hAnsi="Book Antiqua" w:cs="ArialMT"/>
          <w:b/>
          <w:bCs/>
          <w:u w:val="thick"/>
        </w:rPr>
        <w:t xml:space="preserve"> art.3</w:t>
      </w:r>
      <w:r w:rsidRPr="009E202F">
        <w:rPr>
          <w:rFonts w:ascii="Book Antiqua" w:hAnsi="Book Antiqua" w:cs="ArialMT"/>
          <w:b/>
          <w:bCs/>
        </w:rPr>
        <w:t xml:space="preserve"> </w:t>
      </w:r>
      <w:r w:rsidRPr="009E202F">
        <w:rPr>
          <w:rFonts w:ascii="Book Antiqua" w:hAnsi="Book Antiqua" w:cs="ArialMT"/>
        </w:rPr>
        <w:t>rubricato</w:t>
      </w:r>
      <w:r w:rsidRPr="009E202F">
        <w:rPr>
          <w:rFonts w:ascii="Book Antiqua" w:hAnsi="Book Antiqua" w:cs="ArialMT"/>
          <w:b/>
          <w:bCs/>
        </w:rPr>
        <w:t xml:space="preserve"> -</w:t>
      </w:r>
      <w:r w:rsidRPr="009E202F">
        <w:rPr>
          <w:rFonts w:ascii="Book Antiqua" w:hAnsi="Book Antiqua" w:cs="Consolas"/>
        </w:rPr>
        <w:t>Sospensione delle modifiche unilaterali dei contratti di fornitura di</w:t>
      </w:r>
      <w:r w:rsidR="001645D8" w:rsidRPr="009E202F">
        <w:rPr>
          <w:rFonts w:ascii="Book Antiqua" w:hAnsi="Book Antiqua" w:cs="Consolas"/>
        </w:rPr>
        <w:t xml:space="preserve"> </w:t>
      </w:r>
      <w:r w:rsidRPr="009E202F">
        <w:rPr>
          <w:rFonts w:ascii="Book Antiqua" w:hAnsi="Book Antiqua" w:cs="Consolas"/>
        </w:rPr>
        <w:t>energia elettrica e gas naturale- al:</w:t>
      </w:r>
    </w:p>
    <w:p w14:paraId="7698E29C" w14:textId="201E347F" w:rsidR="0024762E" w:rsidRPr="009E202F" w:rsidRDefault="0024762E" w:rsidP="009E202F">
      <w:pPr>
        <w:autoSpaceDE w:val="0"/>
        <w:autoSpaceDN w:val="0"/>
        <w:adjustRightInd w:val="0"/>
        <w:spacing w:after="0" w:line="240" w:lineRule="auto"/>
        <w:jc w:val="both"/>
        <w:rPr>
          <w:rFonts w:ascii="Book Antiqua" w:hAnsi="Book Antiqua" w:cs="Consolas"/>
        </w:rPr>
      </w:pPr>
      <w:r w:rsidRPr="009E202F">
        <w:rPr>
          <w:rFonts w:ascii="Book Antiqua" w:hAnsi="Book Antiqua" w:cs="Consolas"/>
          <w:b/>
          <w:bCs/>
        </w:rPr>
        <w:t>co.1-</w:t>
      </w:r>
      <w:r w:rsidRPr="009E202F">
        <w:rPr>
          <w:rFonts w:ascii="Book Antiqua" w:hAnsi="Book Antiqua" w:cs="Consolas"/>
        </w:rPr>
        <w:t xml:space="preserve"> </w:t>
      </w:r>
      <w:r w:rsidRPr="009E202F">
        <w:rPr>
          <w:rFonts w:ascii="Book Antiqua" w:hAnsi="Book Antiqua" w:cs="Consolas"/>
          <w:b/>
          <w:bCs/>
        </w:rPr>
        <w:t>“</w:t>
      </w:r>
      <w:r w:rsidRPr="009E202F">
        <w:rPr>
          <w:rFonts w:ascii="Book Antiqua" w:hAnsi="Book Antiqua" w:cs="Consolas"/>
          <w:i/>
          <w:iCs/>
        </w:rPr>
        <w:t xml:space="preserve">Fino al 30 aprile </w:t>
      </w:r>
      <w:r w:rsidRPr="009E202F">
        <w:rPr>
          <w:rFonts w:ascii="Book Antiqua" w:hAnsi="Book Antiqua" w:cs="Consolas"/>
        </w:rPr>
        <w:t xml:space="preserve">2023 è sospesa l'efficacia di ogni eventuale clausola contrattuale che consente all'impresa fornitrice di energia elettrica e gas naturale di modificare unilateralmente </w:t>
      </w:r>
      <w:bookmarkStart w:id="1" w:name="_Hlk116739234"/>
      <w:r w:rsidRPr="009E202F">
        <w:rPr>
          <w:rFonts w:ascii="Book Antiqua" w:hAnsi="Book Antiqua" w:cs="Consolas"/>
        </w:rPr>
        <w:t>le condizioni generali di contratto relative alla definizione del prezzo ancorché sia contrattualmente</w:t>
      </w:r>
      <w:bookmarkEnd w:id="1"/>
      <w:r w:rsidRPr="009E202F">
        <w:rPr>
          <w:rFonts w:ascii="Book Antiqua" w:hAnsi="Book Antiqua" w:cs="Consolas"/>
        </w:rPr>
        <w:t xml:space="preserve"> </w:t>
      </w:r>
      <w:bookmarkStart w:id="2" w:name="_Hlk116739330"/>
      <w:r w:rsidRPr="009E202F">
        <w:rPr>
          <w:rFonts w:ascii="Book Antiqua" w:hAnsi="Book Antiqua" w:cs="Consolas"/>
        </w:rPr>
        <w:t>riconosciuto il diritto di recesso alla controparte</w:t>
      </w:r>
      <w:bookmarkEnd w:id="2"/>
      <w:r w:rsidRPr="009E202F">
        <w:rPr>
          <w:rFonts w:ascii="Book Antiqua" w:hAnsi="Book Antiqua" w:cs="Consolas"/>
        </w:rPr>
        <w:t xml:space="preserve">.”; </w:t>
      </w:r>
    </w:p>
    <w:p w14:paraId="26C4685E" w14:textId="77777777" w:rsidR="00E33E1D" w:rsidRPr="009E202F" w:rsidRDefault="0024762E" w:rsidP="009E202F">
      <w:pPr>
        <w:autoSpaceDE w:val="0"/>
        <w:autoSpaceDN w:val="0"/>
        <w:adjustRightInd w:val="0"/>
        <w:spacing w:after="0" w:line="240" w:lineRule="auto"/>
        <w:jc w:val="both"/>
        <w:rPr>
          <w:rFonts w:ascii="Book Antiqua" w:hAnsi="Book Antiqua" w:cs="Consolas"/>
        </w:rPr>
      </w:pPr>
      <w:bookmarkStart w:id="3" w:name="_Hlk116738488"/>
      <w:r w:rsidRPr="009E202F">
        <w:rPr>
          <w:rFonts w:ascii="Book Antiqua" w:hAnsi="Book Antiqua" w:cs="Consolas"/>
          <w:b/>
          <w:bCs/>
        </w:rPr>
        <w:t>co.</w:t>
      </w:r>
      <w:bookmarkEnd w:id="3"/>
      <w:r w:rsidRPr="009E202F">
        <w:rPr>
          <w:rFonts w:ascii="Book Antiqua" w:hAnsi="Book Antiqua" w:cs="Consolas"/>
          <w:b/>
          <w:bCs/>
        </w:rPr>
        <w:t>2-</w:t>
      </w:r>
      <w:r w:rsidRPr="009E202F">
        <w:rPr>
          <w:rFonts w:ascii="Book Antiqua" w:hAnsi="Book Antiqua" w:cs="Consolas"/>
        </w:rPr>
        <w:t xml:space="preserve"> </w:t>
      </w:r>
      <w:r w:rsidR="00E33E1D" w:rsidRPr="009E202F">
        <w:rPr>
          <w:rFonts w:ascii="Book Antiqua" w:hAnsi="Book Antiqua" w:cs="Consolas"/>
        </w:rPr>
        <w:t>“</w:t>
      </w:r>
      <w:r w:rsidRPr="009E202F">
        <w:rPr>
          <w:rFonts w:ascii="Book Antiqua" w:hAnsi="Book Antiqua" w:cs="Consolas"/>
        </w:rPr>
        <w:t>Fino alla medesima data di cui al comma 1 sono inefficaci i</w:t>
      </w:r>
      <w:r w:rsidR="001645D8" w:rsidRPr="009E202F">
        <w:rPr>
          <w:rFonts w:ascii="Book Antiqua" w:hAnsi="Book Antiqua" w:cs="Consolas"/>
        </w:rPr>
        <w:t xml:space="preserve"> </w:t>
      </w:r>
      <w:r w:rsidRPr="009E202F">
        <w:rPr>
          <w:rFonts w:ascii="Book Antiqua" w:hAnsi="Book Antiqua" w:cs="Consolas"/>
        </w:rPr>
        <w:t>preavvisi comunicati per le suddette finalità prima della data di</w:t>
      </w:r>
      <w:r w:rsidR="001645D8" w:rsidRPr="009E202F">
        <w:rPr>
          <w:rFonts w:ascii="Book Antiqua" w:hAnsi="Book Antiqua" w:cs="Consolas"/>
        </w:rPr>
        <w:t xml:space="preserve"> </w:t>
      </w:r>
      <w:r w:rsidRPr="009E202F">
        <w:rPr>
          <w:rFonts w:ascii="Book Antiqua" w:hAnsi="Book Antiqua" w:cs="Consolas"/>
        </w:rPr>
        <w:t>entrata in vigore del presente decreto, salvo che le modifiche</w:t>
      </w:r>
      <w:r w:rsidR="001645D8" w:rsidRPr="009E202F">
        <w:rPr>
          <w:rFonts w:ascii="Book Antiqua" w:hAnsi="Book Antiqua" w:cs="Consolas"/>
        </w:rPr>
        <w:t xml:space="preserve"> </w:t>
      </w:r>
      <w:r w:rsidRPr="009E202F">
        <w:rPr>
          <w:rFonts w:ascii="Book Antiqua" w:hAnsi="Book Antiqua" w:cs="Consolas"/>
        </w:rPr>
        <w:t>contrattuali si siano già perfezionate.</w:t>
      </w:r>
      <w:r w:rsidR="00E33E1D" w:rsidRPr="009E202F">
        <w:rPr>
          <w:rFonts w:ascii="Book Antiqua" w:hAnsi="Book Antiqua" w:cs="Consolas"/>
        </w:rPr>
        <w:t>”</w:t>
      </w:r>
    </w:p>
    <w:p w14:paraId="7B0371BE" w14:textId="4EFF9E97" w:rsidR="0024762E" w:rsidRPr="009E202F" w:rsidRDefault="00E33E1D" w:rsidP="009E202F">
      <w:pPr>
        <w:autoSpaceDE w:val="0"/>
        <w:autoSpaceDN w:val="0"/>
        <w:adjustRightInd w:val="0"/>
        <w:spacing w:after="0" w:line="240" w:lineRule="auto"/>
        <w:jc w:val="both"/>
        <w:rPr>
          <w:rFonts w:ascii="Book Antiqua" w:hAnsi="Book Antiqua" w:cs="Consolas-BoldItalic"/>
          <w:b/>
          <w:bCs/>
          <w:i/>
          <w:iCs/>
        </w:rPr>
      </w:pPr>
      <w:r w:rsidRPr="009E202F">
        <w:rPr>
          <w:rFonts w:ascii="Book Antiqua" w:hAnsi="Book Antiqua" w:cs="Consolas"/>
          <w:b/>
          <w:bCs/>
        </w:rPr>
        <w:t>co.</w:t>
      </w:r>
      <w:r w:rsidR="0024762E" w:rsidRPr="009E202F">
        <w:rPr>
          <w:rFonts w:ascii="Book Antiqua" w:hAnsi="Book Antiqua" w:cs="Consolas"/>
        </w:rPr>
        <w:t xml:space="preserve"> </w:t>
      </w:r>
      <w:r w:rsidR="0024762E" w:rsidRPr="009E202F">
        <w:rPr>
          <w:rFonts w:ascii="Book Antiqua" w:hAnsi="Book Antiqua" w:cs="Consolas-BoldItalic"/>
          <w:b/>
          <w:bCs/>
          <w:i/>
          <w:iCs/>
        </w:rPr>
        <w:t>((2-</w:t>
      </w:r>
      <w:r w:rsidR="001C0EE2" w:rsidRPr="009E202F">
        <w:rPr>
          <w:rFonts w:ascii="Book Antiqua" w:hAnsi="Book Antiqua" w:cs="Consolas-BoldItalic"/>
          <w:b/>
          <w:bCs/>
          <w:i/>
          <w:iCs/>
        </w:rPr>
        <w:t>bis. -</w:t>
      </w:r>
      <w:r w:rsidR="0024762E" w:rsidRPr="009E202F">
        <w:rPr>
          <w:rFonts w:ascii="Book Antiqua" w:hAnsi="Book Antiqua" w:cs="Consolas-BoldItalic"/>
          <w:b/>
          <w:bCs/>
          <w:i/>
          <w:iCs/>
        </w:rPr>
        <w:t xml:space="preserve"> All'articolo 30, comma 4, del decreto-legge 21 marzo 2022, n. 21, convertito, con modificazioni, dalla legge 20 maggio</w:t>
      </w:r>
      <w:r w:rsidR="001645D8" w:rsidRPr="009E202F">
        <w:rPr>
          <w:rFonts w:ascii="Book Antiqua" w:hAnsi="Book Antiqua" w:cs="Consolas-BoldItalic"/>
          <w:b/>
          <w:bCs/>
          <w:i/>
          <w:iCs/>
        </w:rPr>
        <w:t xml:space="preserve"> </w:t>
      </w:r>
      <w:r w:rsidR="0024762E" w:rsidRPr="009E202F">
        <w:rPr>
          <w:rFonts w:ascii="Book Antiqua" w:hAnsi="Book Antiqua" w:cs="Consolas-BoldItalic"/>
          <w:b/>
          <w:bCs/>
          <w:i/>
          <w:iCs/>
        </w:rPr>
        <w:t>2022, n. 51, le parole: «30 settembre 2022» sono sostituite dalle</w:t>
      </w:r>
      <w:r w:rsidR="001645D8" w:rsidRPr="009E202F">
        <w:rPr>
          <w:rFonts w:ascii="Book Antiqua" w:hAnsi="Book Antiqua" w:cs="Consolas-BoldItalic"/>
          <w:b/>
          <w:bCs/>
          <w:i/>
          <w:iCs/>
        </w:rPr>
        <w:t xml:space="preserve"> </w:t>
      </w:r>
      <w:r w:rsidR="0024762E" w:rsidRPr="009E202F">
        <w:rPr>
          <w:rFonts w:ascii="Book Antiqua" w:hAnsi="Book Antiqua" w:cs="Consolas-BoldItalic"/>
          <w:b/>
          <w:bCs/>
          <w:i/>
          <w:iCs/>
        </w:rPr>
        <w:t>seguenti: «31 dicembre 2022»</w:t>
      </w:r>
      <w:r w:rsidR="001645D8" w:rsidRPr="009E202F">
        <w:rPr>
          <w:rFonts w:ascii="Book Antiqua" w:hAnsi="Book Antiqua" w:cs="Consolas-BoldItalic"/>
          <w:b/>
          <w:bCs/>
          <w:i/>
          <w:iCs/>
        </w:rPr>
        <w:t>.</w:t>
      </w:r>
    </w:p>
    <w:p w14:paraId="6C827629" w14:textId="4E38B2A9" w:rsidR="0024762E" w:rsidRPr="009E202F" w:rsidRDefault="001645D8" w:rsidP="009E202F">
      <w:pPr>
        <w:autoSpaceDE w:val="0"/>
        <w:autoSpaceDN w:val="0"/>
        <w:adjustRightInd w:val="0"/>
        <w:spacing w:after="0" w:line="240" w:lineRule="auto"/>
        <w:jc w:val="both"/>
        <w:rPr>
          <w:rFonts w:ascii="Book Antiqua" w:hAnsi="Book Antiqua" w:cs="Consolas"/>
        </w:rPr>
      </w:pPr>
      <w:r w:rsidRPr="009E202F">
        <w:rPr>
          <w:rFonts w:ascii="Book Antiqua" w:hAnsi="Book Antiqua" w:cs="ArialMT"/>
          <w:b/>
          <w:bCs/>
        </w:rPr>
        <w:t>b.</w:t>
      </w:r>
      <w:r w:rsidRPr="009E202F">
        <w:rPr>
          <w:rFonts w:ascii="Book Antiqua" w:hAnsi="Book Antiqua" w:cs="Consolas"/>
        </w:rPr>
        <w:t xml:space="preserve"> </w:t>
      </w:r>
      <w:r w:rsidRPr="009E202F">
        <w:rPr>
          <w:rFonts w:ascii="Book Antiqua" w:hAnsi="Book Antiqua" w:cs="Consolas"/>
          <w:b/>
          <w:bCs/>
          <w:u w:val="thick"/>
        </w:rPr>
        <w:t>art. 4</w:t>
      </w:r>
      <w:r w:rsidRPr="009E202F">
        <w:rPr>
          <w:rFonts w:ascii="Book Antiqua" w:hAnsi="Book Antiqua" w:cs="Consolas"/>
        </w:rPr>
        <w:t xml:space="preserve"> rubricato- Azzeramento </w:t>
      </w:r>
      <w:r w:rsidRPr="009E202F">
        <w:rPr>
          <w:rFonts w:ascii="Book Antiqua" w:hAnsi="Book Antiqua" w:cs="Consolas"/>
          <w:b/>
          <w:bCs/>
          <w:i/>
          <w:iCs/>
        </w:rPr>
        <w:t>((degli))</w:t>
      </w:r>
      <w:r w:rsidRPr="009E202F">
        <w:rPr>
          <w:rFonts w:ascii="Book Antiqua" w:hAnsi="Book Antiqua" w:cs="Consolas"/>
        </w:rPr>
        <w:t xml:space="preserve"> oneri generali di sistema nel settore elettrico per il quarto trimestre 2022- al:</w:t>
      </w:r>
    </w:p>
    <w:p w14:paraId="1C3DF917" w14:textId="2156BF74" w:rsidR="001645D8" w:rsidRPr="009E202F" w:rsidRDefault="001645D8" w:rsidP="009E202F">
      <w:pPr>
        <w:autoSpaceDE w:val="0"/>
        <w:autoSpaceDN w:val="0"/>
        <w:adjustRightInd w:val="0"/>
        <w:spacing w:after="0" w:line="240" w:lineRule="auto"/>
        <w:jc w:val="both"/>
        <w:rPr>
          <w:rFonts w:ascii="Book Antiqua" w:hAnsi="Book Antiqua" w:cs="Consolas"/>
        </w:rPr>
      </w:pPr>
      <w:r w:rsidRPr="009E202F">
        <w:rPr>
          <w:rFonts w:ascii="Book Antiqua" w:hAnsi="Book Antiqua" w:cs="Consolas"/>
          <w:b/>
          <w:bCs/>
        </w:rPr>
        <w:t>co.1-</w:t>
      </w:r>
      <w:r w:rsidRPr="009E202F">
        <w:rPr>
          <w:rFonts w:ascii="Book Antiqua" w:hAnsi="Book Antiqua" w:cs="Consolas"/>
        </w:rPr>
        <w:t xml:space="preserve"> </w:t>
      </w:r>
      <w:bookmarkStart w:id="4" w:name="_Hlk116741308"/>
      <w:r w:rsidRPr="009E202F">
        <w:rPr>
          <w:rFonts w:ascii="Book Antiqua" w:hAnsi="Book Antiqua" w:cs="Consolas"/>
        </w:rPr>
        <w:t>Per ridurre gli effetti degli aumenti dei prezzi nel settore elettrico, l’Autorità di regolazione per energia, reti e ambiente (ARERA) provvede ad annullare, per il quarto trimestre 2022, le aliquote relative agli oneri generali di sistema elettrico applicate</w:t>
      </w:r>
      <w:r w:rsidR="00CE2AC1" w:rsidRPr="009E202F">
        <w:rPr>
          <w:rFonts w:ascii="Book Antiqua" w:hAnsi="Book Antiqua" w:cs="Consolas"/>
        </w:rPr>
        <w:t xml:space="preserve"> </w:t>
      </w:r>
      <w:r w:rsidRPr="009E202F">
        <w:rPr>
          <w:rFonts w:ascii="Book Antiqua" w:hAnsi="Book Antiqua" w:cs="Consolas"/>
        </w:rPr>
        <w:t xml:space="preserve">alle utenze domestiche e alle utenze non domestiche in bassa tensione, per altri usi, con potenza disponibile fino a 16,5 kW. </w:t>
      </w:r>
    </w:p>
    <w:bookmarkEnd w:id="4"/>
    <w:p w14:paraId="207DB401" w14:textId="4754F68C" w:rsidR="001645D8" w:rsidRPr="009E202F" w:rsidRDefault="001645D8" w:rsidP="009E202F">
      <w:pPr>
        <w:autoSpaceDE w:val="0"/>
        <w:autoSpaceDN w:val="0"/>
        <w:adjustRightInd w:val="0"/>
        <w:spacing w:after="0" w:line="240" w:lineRule="auto"/>
        <w:jc w:val="both"/>
        <w:rPr>
          <w:rFonts w:ascii="Book Antiqua" w:hAnsi="Book Antiqua" w:cs="Consolas"/>
        </w:rPr>
      </w:pPr>
      <w:r w:rsidRPr="009E202F">
        <w:rPr>
          <w:rFonts w:ascii="Book Antiqua" w:hAnsi="Book Antiqua" w:cs="Consolas"/>
          <w:b/>
          <w:bCs/>
        </w:rPr>
        <w:t>co.2-</w:t>
      </w:r>
      <w:r w:rsidRPr="009E202F">
        <w:rPr>
          <w:rFonts w:ascii="Book Antiqua" w:hAnsi="Book Antiqua" w:cs="Consolas"/>
        </w:rPr>
        <w:t xml:space="preserve"> </w:t>
      </w:r>
      <w:bookmarkStart w:id="5" w:name="_Hlk116742282"/>
      <w:r w:rsidRPr="009E202F">
        <w:rPr>
          <w:rFonts w:ascii="Book Antiqua" w:hAnsi="Book Antiqua" w:cs="Consolas"/>
        </w:rPr>
        <w:t>Per ridurre gli effetti degli aumenti dei prezzi nel settore elettrico, l'ARERA provvede ad annullare, per il quarto trimestre 2022, le aliquote relative agli oneri generali di sistema applicate alle utenze con potenza disponibile superiore a 16,5 kW, anche connesse in media e alta/altissima tensione o per usi di illuminazione pubblica o di ricarica di veicoli elettrici in luoghi accessibili al pubblico.</w:t>
      </w:r>
    </w:p>
    <w:bookmarkEnd w:id="5"/>
    <w:p w14:paraId="21833506" w14:textId="615BB8EA" w:rsidR="001645D8" w:rsidRPr="009E202F" w:rsidRDefault="001645D8" w:rsidP="009E202F">
      <w:pPr>
        <w:autoSpaceDE w:val="0"/>
        <w:autoSpaceDN w:val="0"/>
        <w:adjustRightInd w:val="0"/>
        <w:spacing w:after="0" w:line="240" w:lineRule="auto"/>
        <w:jc w:val="both"/>
        <w:rPr>
          <w:rFonts w:ascii="Book Antiqua" w:hAnsi="Book Antiqua"/>
        </w:rPr>
      </w:pPr>
      <w:r w:rsidRPr="009E202F">
        <w:rPr>
          <w:rFonts w:ascii="Book Antiqua" w:hAnsi="Book Antiqua" w:cs="Consolas"/>
        </w:rPr>
        <w:lastRenderedPageBreak/>
        <w:t>In virt</w:t>
      </w:r>
      <w:r w:rsidR="00E33E1D" w:rsidRPr="009E202F">
        <w:rPr>
          <w:rFonts w:ascii="Book Antiqua" w:hAnsi="Book Antiqua" w:cs="Consolas"/>
        </w:rPr>
        <w:t xml:space="preserve">ù delle sopra riportate disposizioni </w:t>
      </w:r>
      <w:r w:rsidR="005077C8" w:rsidRPr="009E202F">
        <w:rPr>
          <w:rFonts w:ascii="Book Antiqua" w:hAnsi="Book Antiqua" w:cs="Consolas"/>
        </w:rPr>
        <w:t xml:space="preserve">il </w:t>
      </w:r>
      <w:r w:rsidR="005077C8" w:rsidRPr="009E202F">
        <w:rPr>
          <w:rFonts w:ascii="Book Antiqua" w:hAnsi="Book Antiqua" w:cs="ArialMT"/>
        </w:rPr>
        <w:t>D.L. n. 115 del 9.8. 2022 c.to con modificazioni in legge 21.9.2022 n. 142 (nel testo coordinato)</w:t>
      </w:r>
      <w:r w:rsidR="005077C8" w:rsidRPr="009E202F">
        <w:rPr>
          <w:rFonts w:ascii="Book Antiqua" w:hAnsi="Book Antiqua" w:cs="Consolas"/>
        </w:rPr>
        <w:t xml:space="preserve"> pertanto prevede</w:t>
      </w:r>
      <w:r w:rsidR="00F53083" w:rsidRPr="009E202F">
        <w:rPr>
          <w:rFonts w:ascii="Book Antiqua" w:hAnsi="Book Antiqua" w:cs="ArialMT"/>
        </w:rPr>
        <w:t xml:space="preserve"> </w:t>
      </w:r>
      <w:r w:rsidR="00F53083">
        <w:rPr>
          <w:rFonts w:ascii="Book Antiqua" w:hAnsi="Book Antiqua" w:cs="ArialMT"/>
        </w:rPr>
        <w:t>che</w:t>
      </w:r>
      <w:r w:rsidR="005077C8" w:rsidRPr="009E202F">
        <w:rPr>
          <w:rFonts w:ascii="Book Antiqua" w:hAnsi="Book Antiqua" w:cs="Consolas"/>
        </w:rPr>
        <w:t>:</w:t>
      </w:r>
    </w:p>
    <w:p w14:paraId="624CCA97" w14:textId="50CE4157" w:rsidR="004A1A0E" w:rsidRPr="009E202F" w:rsidRDefault="004A1A0E" w:rsidP="009E202F">
      <w:pPr>
        <w:autoSpaceDE w:val="0"/>
        <w:autoSpaceDN w:val="0"/>
        <w:adjustRightInd w:val="0"/>
        <w:spacing w:after="0" w:line="240" w:lineRule="auto"/>
        <w:jc w:val="both"/>
        <w:rPr>
          <w:rFonts w:ascii="Book Antiqua" w:hAnsi="Book Antiqua" w:cs="ArialMT"/>
        </w:rPr>
      </w:pPr>
      <w:r w:rsidRPr="009E202F">
        <w:rPr>
          <w:rFonts w:ascii="Book Antiqua" w:hAnsi="Book Antiqua" w:cs="ArialMT"/>
          <w:b/>
          <w:bCs/>
        </w:rPr>
        <w:t>1.</w:t>
      </w:r>
      <w:r w:rsidR="005077C8" w:rsidRPr="009E202F">
        <w:rPr>
          <w:rFonts w:ascii="Book Antiqua" w:hAnsi="Book Antiqua" w:cs="ArialMT"/>
          <w:b/>
          <w:bCs/>
        </w:rPr>
        <w:t xml:space="preserve"> all’art.3 co.1</w:t>
      </w:r>
      <w:r w:rsidR="00F53083">
        <w:rPr>
          <w:rFonts w:ascii="Book Antiqua" w:hAnsi="Book Antiqua" w:cs="ArialMT"/>
        </w:rPr>
        <w:t xml:space="preserve"> </w:t>
      </w:r>
      <w:r w:rsidR="00DD15C1" w:rsidRPr="009E202F">
        <w:rPr>
          <w:rFonts w:ascii="Book Antiqua" w:hAnsi="Book Antiqua" w:cs="ArialMT"/>
        </w:rPr>
        <w:t>“</w:t>
      </w:r>
      <w:r w:rsidR="001C0EE2" w:rsidRPr="009E202F">
        <w:rPr>
          <w:rFonts w:ascii="Book Antiqua" w:hAnsi="Book Antiqua" w:cs="Consolas"/>
        </w:rPr>
        <w:t xml:space="preserve">è sospesa </w:t>
      </w:r>
      <w:r w:rsidR="00CE2AC1" w:rsidRPr="009E202F">
        <w:rPr>
          <w:rFonts w:ascii="Book Antiqua" w:hAnsi="Book Antiqua" w:cs="ArialMT"/>
        </w:rPr>
        <w:t xml:space="preserve">sino alla data del 30 aprile 2023 </w:t>
      </w:r>
      <w:r w:rsidR="001C0EE2" w:rsidRPr="009E202F">
        <w:rPr>
          <w:rFonts w:ascii="Book Antiqua" w:hAnsi="Book Antiqua" w:cs="Consolas"/>
        </w:rPr>
        <w:t xml:space="preserve">l'efficacia di ogni eventuale clausola </w:t>
      </w:r>
      <w:r w:rsidR="001C0EE2" w:rsidRPr="009E202F">
        <w:rPr>
          <w:rFonts w:ascii="Book Antiqua" w:hAnsi="Book Antiqua" w:cs="ArialMT"/>
        </w:rPr>
        <w:t>contrattuale</w:t>
      </w:r>
      <w:r w:rsidRPr="009E202F">
        <w:rPr>
          <w:rFonts w:ascii="Book Antiqua" w:hAnsi="Book Antiqua" w:cs="ArialMT"/>
        </w:rPr>
        <w:t xml:space="preserve"> </w:t>
      </w:r>
      <w:r w:rsidR="00CE2AC1" w:rsidRPr="009E202F">
        <w:rPr>
          <w:rFonts w:ascii="Book Antiqua" w:hAnsi="Book Antiqua" w:cs="Consolas"/>
        </w:rPr>
        <w:t xml:space="preserve">che consente all'impresa fornitrice di energia elettrica e gas naturale </w:t>
      </w:r>
      <w:r w:rsidRPr="009E202F">
        <w:rPr>
          <w:rFonts w:ascii="Book Antiqua" w:hAnsi="Book Antiqua" w:cs="ArialMT"/>
        </w:rPr>
        <w:t xml:space="preserve">di modifica unilaterale </w:t>
      </w:r>
      <w:r w:rsidR="00E33E1D" w:rsidRPr="009E202F">
        <w:rPr>
          <w:rFonts w:ascii="Book Antiqua" w:hAnsi="Book Antiqua" w:cs="ArialMT"/>
        </w:rPr>
        <w:t>del</w:t>
      </w:r>
      <w:r w:rsidR="00E33E1D" w:rsidRPr="009E202F">
        <w:rPr>
          <w:rFonts w:ascii="Book Antiqua" w:hAnsi="Book Antiqua" w:cs="Consolas"/>
        </w:rPr>
        <w:t>le condizioni generali di contratto relative alla definizione del prezzo ancorché sia contrattualmente riconosciuto il diritto di recesso alla controparte</w:t>
      </w:r>
      <w:r w:rsidR="00F53083">
        <w:rPr>
          <w:rFonts w:ascii="Book Antiqua" w:hAnsi="Book Antiqua" w:cs="Consolas"/>
        </w:rPr>
        <w:t>.</w:t>
      </w:r>
      <w:r w:rsidRPr="009E202F">
        <w:rPr>
          <w:rFonts w:ascii="Book Antiqua" w:hAnsi="Book Antiqua" w:cs="ArialMT"/>
        </w:rPr>
        <w:t>".</w:t>
      </w:r>
      <w:r w:rsidR="00F53083" w:rsidRPr="00F53083">
        <w:rPr>
          <w:rFonts w:ascii="Book Antiqua" w:hAnsi="Book Antiqua" w:cs="ArialMT"/>
        </w:rPr>
        <w:t xml:space="preserve"> </w:t>
      </w:r>
      <w:r w:rsidR="00F53083">
        <w:rPr>
          <w:rFonts w:ascii="Book Antiqua" w:hAnsi="Book Antiqua" w:cs="ArialMT"/>
        </w:rPr>
        <w:t xml:space="preserve">Quanto precede </w:t>
      </w:r>
      <w:r w:rsidR="00F53083" w:rsidRPr="009E202F">
        <w:rPr>
          <w:rFonts w:ascii="Book Antiqua" w:hAnsi="Book Antiqua" w:cs="ArialMT"/>
        </w:rPr>
        <w:t>a decorrere dal 10 agosto 2022 (data di entrata in vigore del D.L. n. 115 /2022)</w:t>
      </w:r>
      <w:r w:rsidR="00F53083">
        <w:rPr>
          <w:rFonts w:ascii="Book Antiqua" w:hAnsi="Book Antiqua" w:cs="ArialMT"/>
        </w:rPr>
        <w:t>.</w:t>
      </w:r>
    </w:p>
    <w:p w14:paraId="08447FF0" w14:textId="216EEE96" w:rsidR="00CE2AC1" w:rsidRPr="009E202F" w:rsidRDefault="004A1A0E" w:rsidP="009E202F">
      <w:pPr>
        <w:autoSpaceDE w:val="0"/>
        <w:autoSpaceDN w:val="0"/>
        <w:adjustRightInd w:val="0"/>
        <w:spacing w:after="0" w:line="240" w:lineRule="auto"/>
        <w:jc w:val="both"/>
        <w:rPr>
          <w:rFonts w:ascii="Book Antiqua" w:hAnsi="Book Antiqua" w:cs="ArialMT"/>
        </w:rPr>
      </w:pPr>
      <w:r w:rsidRPr="009E202F">
        <w:rPr>
          <w:rFonts w:ascii="Book Antiqua" w:hAnsi="Book Antiqua" w:cs="ArialMT"/>
          <w:b/>
          <w:bCs/>
        </w:rPr>
        <w:t>2.</w:t>
      </w:r>
      <w:r w:rsidRPr="009E202F">
        <w:rPr>
          <w:rFonts w:ascii="Book Antiqua" w:hAnsi="Book Antiqua" w:cs="ArialMT"/>
        </w:rPr>
        <w:t xml:space="preserve"> </w:t>
      </w:r>
      <w:r w:rsidR="005077C8" w:rsidRPr="009E202F">
        <w:rPr>
          <w:rFonts w:ascii="Book Antiqua" w:hAnsi="Book Antiqua" w:cs="ArialMT"/>
          <w:b/>
          <w:bCs/>
        </w:rPr>
        <w:t>all’</w:t>
      </w:r>
      <w:r w:rsidRPr="009E202F">
        <w:rPr>
          <w:rFonts w:ascii="Book Antiqua" w:hAnsi="Book Antiqua" w:cs="ArialMT"/>
          <w:b/>
          <w:bCs/>
        </w:rPr>
        <w:t>art. 3</w:t>
      </w:r>
      <w:r w:rsidR="001C0EE2" w:rsidRPr="009E202F">
        <w:rPr>
          <w:rFonts w:ascii="Book Antiqua" w:hAnsi="Book Antiqua" w:cs="ArialMT"/>
          <w:b/>
          <w:bCs/>
        </w:rPr>
        <w:t xml:space="preserve"> co.</w:t>
      </w:r>
      <w:r w:rsidR="00F53083" w:rsidRPr="009E202F">
        <w:rPr>
          <w:rFonts w:ascii="Book Antiqua" w:hAnsi="Book Antiqua" w:cs="ArialMT"/>
          <w:b/>
          <w:bCs/>
        </w:rPr>
        <w:t>2</w:t>
      </w:r>
      <w:r w:rsidR="00F53083" w:rsidRPr="009E202F">
        <w:rPr>
          <w:rFonts w:ascii="Book Antiqua" w:hAnsi="Book Antiqua" w:cs="ArialMT"/>
        </w:rPr>
        <w:t xml:space="preserve"> “</w:t>
      </w:r>
      <w:r w:rsidR="00CE2AC1" w:rsidRPr="009E202F">
        <w:rPr>
          <w:rFonts w:ascii="Book Antiqua" w:hAnsi="Book Antiqua" w:cs="Consolas"/>
        </w:rPr>
        <w:t>Fino alla medesima data di cui al comma 1 (</w:t>
      </w:r>
      <w:r w:rsidR="00CE2AC1" w:rsidRPr="009E202F">
        <w:rPr>
          <w:rFonts w:ascii="Book Antiqua" w:hAnsi="Book Antiqua" w:cs="ArialMT"/>
        </w:rPr>
        <w:t xml:space="preserve">30 aprile 2023) </w:t>
      </w:r>
      <w:r w:rsidR="00CE2AC1" w:rsidRPr="009E202F">
        <w:rPr>
          <w:rFonts w:ascii="Book Antiqua" w:hAnsi="Book Antiqua" w:cs="Consolas"/>
          <w:i/>
          <w:iCs/>
        </w:rPr>
        <w:t>sono inefficaci</w:t>
      </w:r>
      <w:r w:rsidR="00CE2AC1" w:rsidRPr="009E202F">
        <w:rPr>
          <w:rFonts w:ascii="Book Antiqua" w:hAnsi="Book Antiqua" w:cs="Consolas"/>
        </w:rPr>
        <w:t xml:space="preserve"> i preavvisi comunicati per le suddette finalità prima della data di entrata in vigore del presente decreto, salvo che le modifiche contrattuali si siano già perfezionate.”</w:t>
      </w:r>
      <w:r w:rsidR="009F1D4B" w:rsidRPr="009E202F">
        <w:rPr>
          <w:rFonts w:ascii="Book Antiqua" w:hAnsi="Book Antiqua" w:cs="Consolas"/>
        </w:rPr>
        <w:t>;</w:t>
      </w:r>
    </w:p>
    <w:p w14:paraId="1C159F3B" w14:textId="06618B4E" w:rsidR="00E41D5E" w:rsidRPr="009E202F" w:rsidRDefault="004A1A0E" w:rsidP="009E202F">
      <w:pPr>
        <w:autoSpaceDE w:val="0"/>
        <w:autoSpaceDN w:val="0"/>
        <w:adjustRightInd w:val="0"/>
        <w:spacing w:after="0" w:line="240" w:lineRule="auto"/>
        <w:jc w:val="both"/>
        <w:rPr>
          <w:rFonts w:ascii="Book Antiqua" w:hAnsi="Book Antiqua" w:cs="Consolas"/>
        </w:rPr>
      </w:pPr>
      <w:r w:rsidRPr="009E202F">
        <w:rPr>
          <w:rFonts w:ascii="Book Antiqua" w:hAnsi="Book Antiqua" w:cs="ArialMT"/>
          <w:b/>
          <w:bCs/>
        </w:rPr>
        <w:t>3.</w:t>
      </w:r>
      <w:r w:rsidRPr="009E202F">
        <w:rPr>
          <w:rFonts w:ascii="Book Antiqua" w:hAnsi="Book Antiqua" w:cs="ArialMT"/>
        </w:rPr>
        <w:t xml:space="preserve"> </w:t>
      </w:r>
      <w:r w:rsidR="005077C8" w:rsidRPr="009E202F">
        <w:rPr>
          <w:rFonts w:ascii="Book Antiqua" w:hAnsi="Book Antiqua" w:cs="ArialMT"/>
          <w:b/>
          <w:bCs/>
        </w:rPr>
        <w:t>al</w:t>
      </w:r>
      <w:r w:rsidR="00E41D5E" w:rsidRPr="009E202F">
        <w:rPr>
          <w:rFonts w:ascii="Book Antiqua" w:hAnsi="Book Antiqua" w:cs="ArialMT"/>
          <w:b/>
          <w:bCs/>
        </w:rPr>
        <w:t>l’art. 4 co.</w:t>
      </w:r>
      <w:r w:rsidR="009F1D4B" w:rsidRPr="009E202F">
        <w:rPr>
          <w:rFonts w:ascii="Book Antiqua" w:hAnsi="Book Antiqua" w:cs="ArialMT"/>
          <w:b/>
          <w:bCs/>
        </w:rPr>
        <w:t>1</w:t>
      </w:r>
      <w:r w:rsidRPr="009E202F">
        <w:rPr>
          <w:rFonts w:ascii="Book Antiqua" w:hAnsi="Book Antiqua" w:cs="ArialMT"/>
        </w:rPr>
        <w:t xml:space="preserve"> </w:t>
      </w:r>
      <w:r w:rsidR="00E41D5E" w:rsidRPr="009E202F">
        <w:rPr>
          <w:rFonts w:ascii="Book Antiqua" w:hAnsi="Book Antiqua" w:cs="ArialMT"/>
        </w:rPr>
        <w:t>“</w:t>
      </w:r>
      <w:r w:rsidR="00E41D5E" w:rsidRPr="009E202F">
        <w:rPr>
          <w:rFonts w:ascii="Book Antiqua" w:hAnsi="Book Antiqua" w:cs="Consolas"/>
        </w:rPr>
        <w:t>per ridurre gli effetti degli aumenti dei prezzi nel settore elettrico, l’Autorità di regolazione per energia, reti e ambiente (ARERA) provvede ad annullare, per il quarto trimestre 2022</w:t>
      </w:r>
      <w:r w:rsidR="005077C8" w:rsidRPr="009E202F">
        <w:rPr>
          <w:rFonts w:ascii="Book Antiqua" w:hAnsi="Book Antiqua" w:cs="ArialMT"/>
        </w:rPr>
        <w:t xml:space="preserve"> (ottobre-novembre-dicembre)</w:t>
      </w:r>
      <w:r w:rsidR="00E41D5E" w:rsidRPr="009E202F">
        <w:rPr>
          <w:rFonts w:ascii="Book Antiqua" w:hAnsi="Book Antiqua" w:cs="Consolas"/>
        </w:rPr>
        <w:t>, le aliquote relative agli oneri generali di sistema elettrico applicate alle utenze domestiche e alle utenze non domestiche in bassa tensione, per altri usi, con potenza disponibile fino a 16,5 kW.</w:t>
      </w:r>
      <w:r w:rsidR="009F1D4B" w:rsidRPr="009E202F">
        <w:rPr>
          <w:rFonts w:ascii="Book Antiqua" w:hAnsi="Book Antiqua" w:cs="Consolas"/>
        </w:rPr>
        <w:t>”;</w:t>
      </w:r>
    </w:p>
    <w:p w14:paraId="48B0B031" w14:textId="74F035CD" w:rsidR="009F1D4B" w:rsidRPr="009E202F" w:rsidRDefault="004A1A0E" w:rsidP="009E202F">
      <w:pPr>
        <w:autoSpaceDE w:val="0"/>
        <w:autoSpaceDN w:val="0"/>
        <w:adjustRightInd w:val="0"/>
        <w:spacing w:after="0" w:line="240" w:lineRule="auto"/>
        <w:jc w:val="both"/>
        <w:rPr>
          <w:rFonts w:ascii="Book Antiqua" w:hAnsi="Book Antiqua" w:cs="Consolas"/>
        </w:rPr>
      </w:pPr>
      <w:r w:rsidRPr="009E202F">
        <w:rPr>
          <w:rFonts w:ascii="Book Antiqua" w:hAnsi="Book Antiqua" w:cs="ArialMT"/>
          <w:b/>
          <w:bCs/>
        </w:rPr>
        <w:t>4</w:t>
      </w:r>
      <w:r w:rsidRPr="009E202F">
        <w:rPr>
          <w:rFonts w:ascii="Book Antiqua" w:hAnsi="Book Antiqua" w:cs="ArialMT"/>
        </w:rPr>
        <w:t xml:space="preserve">. </w:t>
      </w:r>
      <w:r w:rsidR="009F1D4B" w:rsidRPr="009E202F">
        <w:rPr>
          <w:rFonts w:ascii="Book Antiqua" w:hAnsi="Book Antiqua" w:cs="ArialMT"/>
          <w:b/>
          <w:bCs/>
        </w:rPr>
        <w:t>a</w:t>
      </w:r>
      <w:r w:rsidRPr="009E202F">
        <w:rPr>
          <w:rFonts w:ascii="Book Antiqua" w:hAnsi="Book Antiqua" w:cs="ArialMT"/>
          <w:b/>
          <w:bCs/>
        </w:rPr>
        <w:t>ll'art</w:t>
      </w:r>
      <w:r w:rsidR="009F1D4B" w:rsidRPr="009E202F">
        <w:rPr>
          <w:rFonts w:ascii="Book Antiqua" w:hAnsi="Book Antiqua" w:cs="ArialMT"/>
          <w:b/>
          <w:bCs/>
        </w:rPr>
        <w:t>.</w:t>
      </w:r>
      <w:r w:rsidRPr="009E202F">
        <w:rPr>
          <w:rFonts w:ascii="Book Antiqua" w:hAnsi="Book Antiqua" w:cs="ArialMT"/>
          <w:b/>
          <w:bCs/>
        </w:rPr>
        <w:t>4 co</w:t>
      </w:r>
      <w:r w:rsidR="009F1D4B" w:rsidRPr="009E202F">
        <w:rPr>
          <w:rFonts w:ascii="Book Antiqua" w:hAnsi="Book Antiqua" w:cs="ArialMT"/>
          <w:b/>
          <w:bCs/>
        </w:rPr>
        <w:t xml:space="preserve">. </w:t>
      </w:r>
      <w:r w:rsidRPr="009E202F">
        <w:rPr>
          <w:rFonts w:ascii="Book Antiqua" w:hAnsi="Book Antiqua" w:cs="ArialMT"/>
          <w:b/>
          <w:bCs/>
        </w:rPr>
        <w:t>2</w:t>
      </w:r>
      <w:r w:rsidR="009F1D4B" w:rsidRPr="009E202F">
        <w:rPr>
          <w:rFonts w:ascii="Book Antiqua" w:hAnsi="Book Antiqua" w:cs="ArialMT"/>
        </w:rPr>
        <w:t xml:space="preserve"> “p</w:t>
      </w:r>
      <w:r w:rsidR="009F1D4B" w:rsidRPr="009E202F">
        <w:rPr>
          <w:rFonts w:ascii="Book Antiqua" w:hAnsi="Book Antiqua" w:cs="Consolas"/>
        </w:rPr>
        <w:t xml:space="preserve">er ridurre gli effetti degli aumenti dei prezzi nel settore elettrico, l'ARERA provvede ad annullare, per il </w:t>
      </w:r>
      <w:bookmarkStart w:id="6" w:name="_Hlk116742642"/>
      <w:r w:rsidR="009F1D4B" w:rsidRPr="009E202F">
        <w:rPr>
          <w:rFonts w:ascii="Book Antiqua" w:hAnsi="Book Antiqua" w:cs="Consolas"/>
        </w:rPr>
        <w:t>quarto</w:t>
      </w:r>
      <w:bookmarkEnd w:id="6"/>
      <w:r w:rsidR="009F1D4B" w:rsidRPr="009E202F">
        <w:rPr>
          <w:rFonts w:ascii="Book Antiqua" w:hAnsi="Book Antiqua" w:cs="Consolas"/>
        </w:rPr>
        <w:t xml:space="preserve"> trimestre 2022, le aliquote relative agli oneri generali di sistema applicate alle utenze con potenza disponibile superiore a 16,5 kW, anche connesse in media e alta/altissima tensione o per usi di illuminazione pubblica o di ricarica di veicoli elettrici in luoghi accessibili al pubblico.”.</w:t>
      </w:r>
    </w:p>
    <w:p w14:paraId="4C7E1094" w14:textId="6200B587" w:rsidR="007719C8" w:rsidRPr="009E202F" w:rsidRDefault="00E05503" w:rsidP="009E202F">
      <w:pPr>
        <w:autoSpaceDE w:val="0"/>
        <w:autoSpaceDN w:val="0"/>
        <w:adjustRightInd w:val="0"/>
        <w:spacing w:after="0" w:line="240" w:lineRule="auto"/>
        <w:jc w:val="both"/>
        <w:rPr>
          <w:rFonts w:ascii="Book Antiqua" w:hAnsi="Book Antiqua" w:cs="ArialMT"/>
        </w:rPr>
      </w:pPr>
      <w:r w:rsidRPr="009E202F">
        <w:rPr>
          <w:rFonts w:ascii="Book Antiqua" w:hAnsi="Book Antiqua" w:cs="ArialMT"/>
        </w:rPr>
        <w:t xml:space="preserve">Da quanto precede consegue che </w:t>
      </w:r>
      <w:r w:rsidR="004A1A0E" w:rsidRPr="009E202F">
        <w:rPr>
          <w:rFonts w:ascii="Book Antiqua" w:hAnsi="Book Antiqua" w:cs="ArialMT"/>
        </w:rPr>
        <w:t>la somma relativa all'importo</w:t>
      </w:r>
      <w:r w:rsidRPr="009E202F">
        <w:rPr>
          <w:rFonts w:ascii="Book Antiqua" w:hAnsi="Book Antiqua" w:cs="ArialMT"/>
        </w:rPr>
        <w:t xml:space="preserve"> </w:t>
      </w:r>
      <w:r w:rsidR="004A1A0E" w:rsidRPr="009E202F">
        <w:rPr>
          <w:rFonts w:ascii="Book Antiqua" w:hAnsi="Book Antiqua" w:cs="ArialMT"/>
        </w:rPr>
        <w:t xml:space="preserve">oneri generali di sistema per il </w:t>
      </w:r>
      <w:r w:rsidRPr="009E202F">
        <w:rPr>
          <w:rFonts w:ascii="Book Antiqua" w:hAnsi="Book Antiqua" w:cs="Consolas"/>
        </w:rPr>
        <w:t>quarto</w:t>
      </w:r>
      <w:r w:rsidRPr="009E202F">
        <w:rPr>
          <w:rFonts w:ascii="Book Antiqua" w:hAnsi="Book Antiqua" w:cs="ArialMT"/>
        </w:rPr>
        <w:t xml:space="preserve"> </w:t>
      </w:r>
      <w:r w:rsidR="004A1A0E" w:rsidRPr="009E202F">
        <w:rPr>
          <w:rFonts w:ascii="Book Antiqua" w:hAnsi="Book Antiqua" w:cs="ArialMT"/>
        </w:rPr>
        <w:t xml:space="preserve">trimestre 2022 (ottobre-novembre-dicembre) non è dovuta e qualora sia/venga illecitamente applicata </w:t>
      </w:r>
      <w:r w:rsidR="009F1D4B" w:rsidRPr="009E202F">
        <w:rPr>
          <w:rFonts w:ascii="Book Antiqua" w:hAnsi="Book Antiqua" w:cs="ArialMT"/>
        </w:rPr>
        <w:t>dovrà essere</w:t>
      </w:r>
      <w:r w:rsidR="002124C2" w:rsidRPr="009E202F">
        <w:rPr>
          <w:rFonts w:ascii="Book Antiqua" w:hAnsi="Book Antiqua" w:cs="ArialMT"/>
        </w:rPr>
        <w:t xml:space="preserve"> </w:t>
      </w:r>
      <w:bookmarkStart w:id="7" w:name="_Hlk116746384"/>
      <w:r w:rsidR="004A1A0E" w:rsidRPr="009E202F">
        <w:rPr>
          <w:rFonts w:ascii="Book Antiqua" w:hAnsi="Book Antiqua" w:cs="ArialMT"/>
        </w:rPr>
        <w:t xml:space="preserve">stornata dalla fattura di </w:t>
      </w:r>
      <w:r w:rsidR="00A256AF" w:rsidRPr="009E202F">
        <w:rPr>
          <w:rFonts w:ascii="Book Antiqua" w:hAnsi="Book Antiqua" w:cs="ArialMT"/>
        </w:rPr>
        <w:t>pertinenza</w:t>
      </w:r>
      <w:r w:rsidR="00A256AF">
        <w:rPr>
          <w:rFonts w:ascii="Book Antiqua" w:hAnsi="Book Antiqua" w:cs="ArialMT"/>
        </w:rPr>
        <w:t xml:space="preserve"> mediante</w:t>
      </w:r>
      <w:r w:rsidR="003607F4">
        <w:rPr>
          <w:rFonts w:ascii="Book Antiqua" w:hAnsi="Book Antiqua" w:cs="ArialMT"/>
        </w:rPr>
        <w:t xml:space="preserve"> nota di credito</w:t>
      </w:r>
      <w:r w:rsidR="004A1A0E" w:rsidRPr="009E202F">
        <w:rPr>
          <w:rFonts w:ascii="Book Antiqua" w:hAnsi="Book Antiqua" w:cs="ArialMT"/>
        </w:rPr>
        <w:t xml:space="preserve"> </w:t>
      </w:r>
      <w:bookmarkEnd w:id="7"/>
      <w:r w:rsidR="004A1A0E" w:rsidRPr="009E202F">
        <w:rPr>
          <w:rFonts w:ascii="Book Antiqua" w:hAnsi="Book Antiqua" w:cs="ArialMT"/>
        </w:rPr>
        <w:t>(vedasi allegato)</w:t>
      </w:r>
      <w:r w:rsidR="007719C8" w:rsidRPr="009E202F">
        <w:rPr>
          <w:rFonts w:ascii="Book Antiqua" w:hAnsi="Book Antiqua" w:cs="ArialMT"/>
        </w:rPr>
        <w:t>.</w:t>
      </w:r>
    </w:p>
    <w:p w14:paraId="003B811F" w14:textId="3D1F5AA3" w:rsidR="004A1A0E" w:rsidRDefault="00E05503" w:rsidP="009E202F">
      <w:pPr>
        <w:autoSpaceDE w:val="0"/>
        <w:autoSpaceDN w:val="0"/>
        <w:adjustRightInd w:val="0"/>
        <w:spacing w:after="0" w:line="240" w:lineRule="auto"/>
        <w:jc w:val="both"/>
        <w:rPr>
          <w:rFonts w:ascii="Book Antiqua" w:hAnsi="Book Antiqua" w:cs="ArialMT"/>
        </w:rPr>
      </w:pPr>
      <w:r w:rsidRPr="009E202F">
        <w:rPr>
          <w:rFonts w:ascii="Book Antiqua" w:hAnsi="Book Antiqua" w:cs="ArialMT"/>
        </w:rPr>
        <w:t xml:space="preserve">Per tutto </w:t>
      </w:r>
      <w:r w:rsidR="004A1A0E" w:rsidRPr="009E202F">
        <w:rPr>
          <w:rFonts w:ascii="Book Antiqua" w:hAnsi="Book Antiqua" w:cs="ArialMT"/>
        </w:rPr>
        <w:t>quanto sopra esposto, il sottoscritto/la sottoscritta, come ut sopra qualificato/a</w:t>
      </w:r>
      <w:r w:rsidRPr="009E202F">
        <w:rPr>
          <w:rFonts w:ascii="Book Antiqua" w:hAnsi="Book Antiqua" w:cs="ArialMT"/>
        </w:rPr>
        <w:t xml:space="preserve"> con la presente;</w:t>
      </w:r>
    </w:p>
    <w:p w14:paraId="666A9F1F" w14:textId="77777777" w:rsidR="00821FBB" w:rsidRPr="009E202F" w:rsidRDefault="00821FBB" w:rsidP="009E202F">
      <w:pPr>
        <w:autoSpaceDE w:val="0"/>
        <w:autoSpaceDN w:val="0"/>
        <w:adjustRightInd w:val="0"/>
        <w:spacing w:after="0" w:line="240" w:lineRule="auto"/>
        <w:jc w:val="both"/>
        <w:rPr>
          <w:rFonts w:ascii="Book Antiqua" w:hAnsi="Book Antiqua" w:cs="ArialMT"/>
        </w:rPr>
      </w:pPr>
    </w:p>
    <w:p w14:paraId="05D538BD" w14:textId="6F37346C" w:rsidR="004A1A0E" w:rsidRDefault="00992908" w:rsidP="009E202F">
      <w:pPr>
        <w:autoSpaceDE w:val="0"/>
        <w:autoSpaceDN w:val="0"/>
        <w:adjustRightInd w:val="0"/>
        <w:spacing w:after="0" w:line="240" w:lineRule="auto"/>
        <w:jc w:val="center"/>
        <w:rPr>
          <w:rFonts w:ascii="Book Antiqua" w:hAnsi="Book Antiqua" w:cs="ArialMT"/>
          <w:b/>
          <w:bCs/>
        </w:rPr>
      </w:pPr>
      <w:r w:rsidRPr="009E202F">
        <w:rPr>
          <w:rFonts w:ascii="Book Antiqua" w:hAnsi="Book Antiqua" w:cs="ArialMT"/>
          <w:b/>
          <w:bCs/>
        </w:rPr>
        <w:t xml:space="preserve">INVITA E </w:t>
      </w:r>
      <w:r w:rsidR="004A1A0E" w:rsidRPr="009E202F">
        <w:rPr>
          <w:rFonts w:ascii="Book Antiqua" w:hAnsi="Book Antiqua" w:cs="ArialMT"/>
          <w:b/>
          <w:bCs/>
        </w:rPr>
        <w:t>DIFFIDA</w:t>
      </w:r>
    </w:p>
    <w:p w14:paraId="0C59A70F" w14:textId="77777777" w:rsidR="00821FBB" w:rsidRPr="009E202F" w:rsidRDefault="00821FBB" w:rsidP="009E202F">
      <w:pPr>
        <w:autoSpaceDE w:val="0"/>
        <w:autoSpaceDN w:val="0"/>
        <w:adjustRightInd w:val="0"/>
        <w:spacing w:after="0" w:line="240" w:lineRule="auto"/>
        <w:jc w:val="center"/>
        <w:rPr>
          <w:rFonts w:ascii="Book Antiqua" w:hAnsi="Book Antiqua" w:cs="ArialMT"/>
          <w:b/>
          <w:bCs/>
        </w:rPr>
      </w:pPr>
    </w:p>
    <w:p w14:paraId="05DE2566" w14:textId="77777777" w:rsidR="00E342B3" w:rsidRDefault="00E342B3" w:rsidP="009E202F">
      <w:pPr>
        <w:autoSpaceDE w:val="0"/>
        <w:autoSpaceDN w:val="0"/>
        <w:adjustRightInd w:val="0"/>
        <w:spacing w:after="0" w:line="240" w:lineRule="auto"/>
        <w:jc w:val="both"/>
        <w:rPr>
          <w:rFonts w:ascii="Book Antiqua" w:hAnsi="Book Antiqua" w:cs="ArialMT"/>
        </w:rPr>
      </w:pPr>
      <w:r>
        <w:rPr>
          <w:rFonts w:ascii="Book Antiqua" w:hAnsi="Book Antiqua" w:cs="ArialMT"/>
        </w:rPr>
        <w:t xml:space="preserve">Gli </w:t>
      </w:r>
      <w:r w:rsidR="00E05503" w:rsidRPr="009E202F">
        <w:rPr>
          <w:rFonts w:ascii="Book Antiqua" w:hAnsi="Book Antiqua" w:cs="ArialMT"/>
        </w:rPr>
        <w:t>ent</w:t>
      </w:r>
      <w:r>
        <w:rPr>
          <w:rFonts w:ascii="Book Antiqua" w:hAnsi="Book Antiqua" w:cs="ArialMT"/>
        </w:rPr>
        <w:t>i</w:t>
      </w:r>
      <w:r w:rsidR="00E05503" w:rsidRPr="009E202F">
        <w:rPr>
          <w:rFonts w:ascii="Book Antiqua" w:hAnsi="Book Antiqua" w:cs="ArialMT"/>
        </w:rPr>
        <w:t xml:space="preserve"> di cui </w:t>
      </w:r>
      <w:r w:rsidR="00CF7C20" w:rsidRPr="009E202F">
        <w:rPr>
          <w:rFonts w:ascii="Book Antiqua" w:hAnsi="Book Antiqua" w:cs="ArialMT"/>
        </w:rPr>
        <w:t xml:space="preserve">in </w:t>
      </w:r>
      <w:r w:rsidRPr="009E202F">
        <w:rPr>
          <w:rFonts w:ascii="Book Antiqua" w:hAnsi="Book Antiqua" w:cs="ArialMT"/>
        </w:rPr>
        <w:t>epigrafe</w:t>
      </w:r>
      <w:r>
        <w:rPr>
          <w:rFonts w:ascii="Book Antiqua" w:hAnsi="Book Antiqua" w:cs="ArialMT"/>
        </w:rPr>
        <w:t>, ciascuno per la propria competenza:</w:t>
      </w:r>
    </w:p>
    <w:p w14:paraId="5B9AA246" w14:textId="62DCAE28" w:rsidR="00CF7C20" w:rsidRPr="009E202F" w:rsidRDefault="00E342B3" w:rsidP="009E202F">
      <w:pPr>
        <w:autoSpaceDE w:val="0"/>
        <w:autoSpaceDN w:val="0"/>
        <w:adjustRightInd w:val="0"/>
        <w:spacing w:after="0" w:line="240" w:lineRule="auto"/>
        <w:jc w:val="both"/>
        <w:rPr>
          <w:rFonts w:ascii="Book Antiqua" w:hAnsi="Book Antiqua" w:cs="ArialMT"/>
        </w:rPr>
      </w:pPr>
      <w:r>
        <w:rPr>
          <w:rFonts w:ascii="Book Antiqua" w:hAnsi="Book Antiqua" w:cs="ArialMT"/>
        </w:rPr>
        <w:t>-a voler vigil</w:t>
      </w:r>
      <w:r w:rsidR="00FC57A8">
        <w:rPr>
          <w:rFonts w:ascii="Book Antiqua" w:hAnsi="Book Antiqua" w:cs="ArialMT"/>
        </w:rPr>
        <w:t>are sul rispetto e sulla corretta applicazione della normativa sopra citata</w:t>
      </w:r>
      <w:r w:rsidR="00F53083">
        <w:rPr>
          <w:rFonts w:ascii="Book Antiqua" w:hAnsi="Book Antiqua" w:cs="ArialMT"/>
        </w:rPr>
        <w:t xml:space="preserve"> adottando gli opportuni provvedimenti di legge</w:t>
      </w:r>
      <w:r w:rsidR="00FC57A8">
        <w:rPr>
          <w:rFonts w:ascii="Book Antiqua" w:hAnsi="Book Antiqua" w:cs="ArialMT"/>
        </w:rPr>
        <w:t>;</w:t>
      </w:r>
      <w:r>
        <w:rPr>
          <w:rFonts w:ascii="Book Antiqua" w:hAnsi="Book Antiqua" w:cs="ArialMT"/>
        </w:rPr>
        <w:t xml:space="preserve"> </w:t>
      </w:r>
    </w:p>
    <w:p w14:paraId="236958DB" w14:textId="61132FC7" w:rsidR="004A1A0E" w:rsidRPr="009E202F" w:rsidRDefault="00CF7C20" w:rsidP="009E202F">
      <w:pPr>
        <w:autoSpaceDE w:val="0"/>
        <w:autoSpaceDN w:val="0"/>
        <w:adjustRightInd w:val="0"/>
        <w:spacing w:after="0" w:line="240" w:lineRule="auto"/>
        <w:jc w:val="both"/>
        <w:rPr>
          <w:rFonts w:ascii="Book Antiqua" w:hAnsi="Book Antiqua" w:cs="ArialMT"/>
        </w:rPr>
      </w:pPr>
      <w:r w:rsidRPr="009E202F">
        <w:rPr>
          <w:rFonts w:ascii="Book Antiqua" w:hAnsi="Book Antiqua" w:cs="ArialMT"/>
        </w:rPr>
        <w:t>-dall'applicare</w:t>
      </w:r>
      <w:r w:rsidR="004A1A0E" w:rsidRPr="009E202F">
        <w:rPr>
          <w:rFonts w:ascii="Book Antiqua" w:hAnsi="Book Antiqua" w:cs="ArialMT"/>
        </w:rPr>
        <w:t xml:space="preserve"> unilateralmente, fino al 30 Aprile 2023, qualsivoglia variazione alle condizioni contrattuali </w:t>
      </w:r>
      <w:r w:rsidR="00FC57A8" w:rsidRPr="009E202F">
        <w:rPr>
          <w:rFonts w:ascii="Book Antiqua" w:hAnsi="Book Antiqua" w:cs="ArialMT"/>
        </w:rPr>
        <w:t xml:space="preserve">tra </w:t>
      </w:r>
      <w:r w:rsidR="00FC57A8">
        <w:rPr>
          <w:rFonts w:ascii="Book Antiqua" w:hAnsi="Book Antiqua" w:cs="ArialMT"/>
        </w:rPr>
        <w:t xml:space="preserve">le parti </w:t>
      </w:r>
      <w:r w:rsidR="00F53083">
        <w:rPr>
          <w:rFonts w:ascii="Book Antiqua" w:hAnsi="Book Antiqua" w:cs="ArialMT"/>
        </w:rPr>
        <w:t>pattuite</w:t>
      </w:r>
      <w:r w:rsidR="004A1A0E" w:rsidRPr="009E202F">
        <w:rPr>
          <w:rFonts w:ascii="Book Antiqua" w:hAnsi="Book Antiqua" w:cs="ArialMT"/>
        </w:rPr>
        <w:t>, lette, approvate e sottoscritte relative alla definizione del prezzo</w:t>
      </w:r>
      <w:r w:rsidRPr="009E202F">
        <w:rPr>
          <w:rFonts w:ascii="Book Antiqua" w:hAnsi="Book Antiqua" w:cs="ArialMT"/>
        </w:rPr>
        <w:t>;</w:t>
      </w:r>
    </w:p>
    <w:p w14:paraId="006CAAC2" w14:textId="77777777" w:rsidR="00FC57A8" w:rsidRDefault="00CF7C20" w:rsidP="009E202F">
      <w:pPr>
        <w:autoSpaceDE w:val="0"/>
        <w:autoSpaceDN w:val="0"/>
        <w:adjustRightInd w:val="0"/>
        <w:spacing w:after="0" w:line="240" w:lineRule="auto"/>
        <w:jc w:val="both"/>
        <w:rPr>
          <w:rFonts w:ascii="Book Antiqua" w:hAnsi="Book Antiqua" w:cs="ArialMT"/>
        </w:rPr>
      </w:pPr>
      <w:r w:rsidRPr="009E202F">
        <w:rPr>
          <w:rFonts w:ascii="Book Antiqua" w:hAnsi="Book Antiqua" w:cs="ArialMT"/>
        </w:rPr>
        <w:t>-</w:t>
      </w:r>
      <w:r w:rsidR="00FC57A8">
        <w:rPr>
          <w:rFonts w:ascii="Book Antiqua" w:hAnsi="Book Antiqua" w:cs="ArialMT"/>
        </w:rPr>
        <w:t>dall’</w:t>
      </w:r>
      <w:r w:rsidR="004A1A0E" w:rsidRPr="009E202F">
        <w:rPr>
          <w:rFonts w:ascii="Book Antiqua" w:hAnsi="Book Antiqua" w:cs="ArialMT"/>
        </w:rPr>
        <w:t xml:space="preserve">addebitare e/o fatturare importi in eccedenza </w:t>
      </w:r>
      <w:r w:rsidR="00FC57A8">
        <w:rPr>
          <w:rFonts w:ascii="Book Antiqua" w:hAnsi="Book Antiqua" w:cs="ArialMT"/>
        </w:rPr>
        <w:t xml:space="preserve">rispetto </w:t>
      </w:r>
      <w:r w:rsidR="004A1A0E" w:rsidRPr="009E202F">
        <w:rPr>
          <w:rFonts w:ascii="Book Antiqua" w:hAnsi="Book Antiqua" w:cs="ArialMT"/>
        </w:rPr>
        <w:t>alle tariffe contratt</w:t>
      </w:r>
      <w:r w:rsidR="00FC57A8">
        <w:rPr>
          <w:rFonts w:ascii="Book Antiqua" w:hAnsi="Book Antiqua" w:cs="ArialMT"/>
        </w:rPr>
        <w:t>ualmente pattuite</w:t>
      </w:r>
      <w:r w:rsidR="004A1A0E" w:rsidRPr="009E202F">
        <w:rPr>
          <w:rFonts w:ascii="Book Antiqua" w:hAnsi="Book Antiqua" w:cs="ArialMT"/>
        </w:rPr>
        <w:t xml:space="preserve"> tra </w:t>
      </w:r>
      <w:r w:rsidR="00992908" w:rsidRPr="009E202F">
        <w:rPr>
          <w:rFonts w:ascii="Book Antiqua" w:hAnsi="Book Antiqua" w:cs="ArialMT"/>
        </w:rPr>
        <w:t>l</w:t>
      </w:r>
      <w:r w:rsidR="004A1A0E" w:rsidRPr="009E202F">
        <w:rPr>
          <w:rFonts w:ascii="Book Antiqua" w:hAnsi="Book Antiqua" w:cs="ArialMT"/>
        </w:rPr>
        <w:t>e parti</w:t>
      </w:r>
      <w:r w:rsidR="00FC57A8">
        <w:rPr>
          <w:rFonts w:ascii="Book Antiqua" w:hAnsi="Book Antiqua" w:cs="ArialMT"/>
        </w:rPr>
        <w:t>;</w:t>
      </w:r>
    </w:p>
    <w:p w14:paraId="06DAE72E" w14:textId="49E85895" w:rsidR="004A1A0E" w:rsidRDefault="00FC57A8" w:rsidP="009E202F">
      <w:pPr>
        <w:autoSpaceDE w:val="0"/>
        <w:autoSpaceDN w:val="0"/>
        <w:adjustRightInd w:val="0"/>
        <w:spacing w:after="0" w:line="240" w:lineRule="auto"/>
        <w:jc w:val="both"/>
        <w:rPr>
          <w:rFonts w:ascii="Book Antiqua" w:hAnsi="Book Antiqua" w:cs="ArialMT"/>
        </w:rPr>
      </w:pPr>
      <w:r>
        <w:rPr>
          <w:rFonts w:ascii="Book Antiqua" w:hAnsi="Book Antiqua" w:cs="ArialMT"/>
        </w:rPr>
        <w:t>-</w:t>
      </w:r>
      <w:r w:rsidR="004A1A0E" w:rsidRPr="009E202F">
        <w:rPr>
          <w:rFonts w:ascii="Book Antiqua" w:hAnsi="Book Antiqua" w:cs="ArialMT"/>
        </w:rPr>
        <w:t>dall'applicare, addebitare, fatturare importi relativi a oneri di sistema per il periodo compreso tra il 1° ottobre 2022 e il 31 dicembre 2022 incluso</w:t>
      </w:r>
      <w:r w:rsidR="00A256AF">
        <w:rPr>
          <w:rFonts w:ascii="Book Antiqua" w:hAnsi="Book Antiqua" w:cs="ArialMT"/>
        </w:rPr>
        <w:t>;</w:t>
      </w:r>
    </w:p>
    <w:p w14:paraId="719B28F6" w14:textId="767F577A" w:rsidR="00A256AF" w:rsidRPr="009E202F" w:rsidRDefault="00A256AF" w:rsidP="009E202F">
      <w:pPr>
        <w:autoSpaceDE w:val="0"/>
        <w:autoSpaceDN w:val="0"/>
        <w:adjustRightInd w:val="0"/>
        <w:spacing w:after="0" w:line="240" w:lineRule="auto"/>
        <w:jc w:val="both"/>
        <w:rPr>
          <w:rFonts w:ascii="Book Antiqua" w:hAnsi="Book Antiqua" w:cs="ArialMT"/>
        </w:rPr>
      </w:pPr>
      <w:r>
        <w:rPr>
          <w:rFonts w:ascii="Book Antiqua" w:hAnsi="Book Antiqua" w:cs="ArialMT"/>
        </w:rPr>
        <w:t>-</w:t>
      </w:r>
      <w:r w:rsidRPr="00A256AF">
        <w:rPr>
          <w:rFonts w:ascii="Book Antiqua" w:hAnsi="Book Antiqua" w:cs="ArialMT"/>
        </w:rPr>
        <w:t xml:space="preserve"> </w:t>
      </w:r>
      <w:r>
        <w:rPr>
          <w:rFonts w:ascii="Book Antiqua" w:hAnsi="Book Antiqua" w:cs="ArialMT"/>
        </w:rPr>
        <w:t xml:space="preserve">a </w:t>
      </w:r>
      <w:r w:rsidRPr="009E202F">
        <w:rPr>
          <w:rFonts w:ascii="Book Antiqua" w:hAnsi="Book Antiqua" w:cs="ArialMT"/>
        </w:rPr>
        <w:t>storna</w:t>
      </w:r>
      <w:r>
        <w:rPr>
          <w:rFonts w:ascii="Book Antiqua" w:hAnsi="Book Antiqua" w:cs="ArialMT"/>
        </w:rPr>
        <w:t>re</w:t>
      </w:r>
      <w:r w:rsidRPr="009E202F">
        <w:rPr>
          <w:rFonts w:ascii="Book Antiqua" w:hAnsi="Book Antiqua" w:cs="ArialMT"/>
        </w:rPr>
        <w:t xml:space="preserve"> la</w:t>
      </w:r>
      <w:r w:rsidR="005E7883">
        <w:rPr>
          <w:rFonts w:ascii="Book Antiqua" w:hAnsi="Book Antiqua" w:cs="ArialMT"/>
        </w:rPr>
        <w:t xml:space="preserve"> eventuale</w:t>
      </w:r>
      <w:r w:rsidRPr="009E202F">
        <w:rPr>
          <w:rFonts w:ascii="Book Antiqua" w:hAnsi="Book Antiqua" w:cs="ArialMT"/>
        </w:rPr>
        <w:t xml:space="preserve"> fattura </w:t>
      </w:r>
      <w:r w:rsidR="005E7883">
        <w:rPr>
          <w:rFonts w:ascii="Book Antiqua" w:hAnsi="Book Antiqua" w:cs="ArialMT"/>
        </w:rPr>
        <w:t xml:space="preserve">emessa </w:t>
      </w:r>
      <w:r w:rsidR="005E7883">
        <w:rPr>
          <w:rFonts w:ascii="Book Antiqua" w:hAnsi="Book Antiqua" w:cs="Consolas"/>
        </w:rPr>
        <w:t>con applicazione del</w:t>
      </w:r>
      <w:r w:rsidR="005E7883" w:rsidRPr="009E202F">
        <w:rPr>
          <w:rFonts w:ascii="Book Antiqua" w:hAnsi="Book Antiqua" w:cs="Consolas"/>
        </w:rPr>
        <w:t>le aliquote relative agli oneri generali di sistema</w:t>
      </w:r>
      <w:r w:rsidR="008241D2">
        <w:rPr>
          <w:rFonts w:ascii="Book Antiqua" w:hAnsi="Book Antiqua" w:cs="Consolas"/>
        </w:rPr>
        <w:t xml:space="preserve">, in difformità alla sopra citata normativa, </w:t>
      </w:r>
      <w:r w:rsidR="008241D2" w:rsidRPr="009E202F">
        <w:rPr>
          <w:rFonts w:ascii="Book Antiqua" w:hAnsi="Book Antiqua" w:cs="Consolas"/>
        </w:rPr>
        <w:t>mediante</w:t>
      </w:r>
      <w:r w:rsidR="005E7883">
        <w:rPr>
          <w:rFonts w:ascii="Book Antiqua" w:hAnsi="Book Antiqua" w:cs="ArialMT"/>
        </w:rPr>
        <w:t xml:space="preserve"> </w:t>
      </w:r>
      <w:r w:rsidR="008241D2">
        <w:rPr>
          <w:rFonts w:ascii="Book Antiqua" w:hAnsi="Book Antiqua" w:cs="ArialMT"/>
        </w:rPr>
        <w:t>annullamento con nota</w:t>
      </w:r>
      <w:r>
        <w:rPr>
          <w:rFonts w:ascii="Book Antiqua" w:hAnsi="Book Antiqua" w:cs="ArialMT"/>
        </w:rPr>
        <w:t xml:space="preserve"> di credito</w:t>
      </w:r>
      <w:r w:rsidR="008241D2">
        <w:rPr>
          <w:rFonts w:ascii="Book Antiqua" w:hAnsi="Book Antiqua" w:cs="ArialMT"/>
        </w:rPr>
        <w:t>.</w:t>
      </w:r>
    </w:p>
    <w:p w14:paraId="390A9D0A" w14:textId="51173427" w:rsidR="004A1A0E" w:rsidRPr="009E202F" w:rsidRDefault="00CF7C20" w:rsidP="009E202F">
      <w:pPr>
        <w:autoSpaceDE w:val="0"/>
        <w:autoSpaceDN w:val="0"/>
        <w:adjustRightInd w:val="0"/>
        <w:spacing w:after="0" w:line="240" w:lineRule="auto"/>
        <w:jc w:val="both"/>
        <w:rPr>
          <w:rFonts w:ascii="Book Antiqua" w:hAnsi="Book Antiqua" w:cs="ArialMT"/>
        </w:rPr>
      </w:pPr>
      <w:r w:rsidRPr="009E202F">
        <w:rPr>
          <w:rFonts w:ascii="Book Antiqua" w:hAnsi="Book Antiqua" w:cs="ArialMT"/>
        </w:rPr>
        <w:t xml:space="preserve">Quanto precede con espresso avvertimento </w:t>
      </w:r>
      <w:r w:rsidR="004A1A0E" w:rsidRPr="009E202F">
        <w:rPr>
          <w:rFonts w:ascii="Book Antiqua" w:hAnsi="Book Antiqua" w:cs="ArialMT"/>
        </w:rPr>
        <w:t>che in difetto</w:t>
      </w:r>
      <w:r w:rsidRPr="009E202F">
        <w:rPr>
          <w:rFonts w:ascii="Book Antiqua" w:hAnsi="Book Antiqua" w:cs="ArialMT"/>
        </w:rPr>
        <w:t xml:space="preserve"> sarà adita</w:t>
      </w:r>
      <w:r w:rsidR="004A1A0E" w:rsidRPr="009E202F">
        <w:rPr>
          <w:rFonts w:ascii="Book Antiqua" w:hAnsi="Book Antiqua" w:cs="ArialMT"/>
        </w:rPr>
        <w:t xml:space="preserve"> l</w:t>
      </w:r>
      <w:r w:rsidRPr="009E202F">
        <w:rPr>
          <w:rFonts w:ascii="Book Antiqua" w:hAnsi="Book Antiqua" w:cs="ArialMT"/>
        </w:rPr>
        <w:t>a</w:t>
      </w:r>
      <w:r w:rsidR="004A1A0E" w:rsidRPr="009E202F">
        <w:rPr>
          <w:rFonts w:ascii="Book Antiqua" w:hAnsi="Book Antiqua" w:cs="ArialMT"/>
        </w:rPr>
        <w:t xml:space="preserve"> competent</w:t>
      </w:r>
      <w:r w:rsidRPr="009E202F">
        <w:rPr>
          <w:rFonts w:ascii="Book Antiqua" w:hAnsi="Book Antiqua" w:cs="ArialMT"/>
        </w:rPr>
        <w:t>e autorità giudiziaria</w:t>
      </w:r>
      <w:r w:rsidR="004A1A0E" w:rsidRPr="009E202F">
        <w:rPr>
          <w:rFonts w:ascii="Book Antiqua" w:hAnsi="Book Antiqua" w:cs="ArialMT"/>
        </w:rPr>
        <w:t xml:space="preserve">, </w:t>
      </w:r>
      <w:r w:rsidR="00C01E98">
        <w:rPr>
          <w:rFonts w:ascii="Book Antiqua" w:hAnsi="Book Antiqua" w:cs="ArialMT"/>
        </w:rPr>
        <w:t>in sede</w:t>
      </w:r>
      <w:r w:rsidR="009A3345" w:rsidRPr="009E202F">
        <w:rPr>
          <w:rFonts w:ascii="Book Antiqua" w:hAnsi="Book Antiqua" w:cs="ArialMT"/>
        </w:rPr>
        <w:t xml:space="preserve"> penale</w:t>
      </w:r>
      <w:r w:rsidR="004A1A0E" w:rsidRPr="009E202F">
        <w:rPr>
          <w:rFonts w:ascii="Book Antiqua" w:hAnsi="Book Antiqua" w:cs="ArialMT"/>
        </w:rPr>
        <w:t xml:space="preserve"> e/o civil</w:t>
      </w:r>
      <w:r w:rsidRPr="009E202F">
        <w:rPr>
          <w:rFonts w:ascii="Book Antiqua" w:hAnsi="Book Antiqua" w:cs="ArialMT"/>
        </w:rPr>
        <w:t>e</w:t>
      </w:r>
      <w:r w:rsidR="009A3345" w:rsidRPr="009E202F">
        <w:rPr>
          <w:rFonts w:ascii="Book Antiqua" w:hAnsi="Book Antiqua" w:cs="ArialMT"/>
        </w:rPr>
        <w:t xml:space="preserve"> a tutela di ogni e qualsiasi proprio diritto.</w:t>
      </w:r>
    </w:p>
    <w:p w14:paraId="67374C4A" w14:textId="04E19B4A" w:rsidR="004A1A0E" w:rsidRDefault="004A1A0E" w:rsidP="009E202F">
      <w:pPr>
        <w:autoSpaceDE w:val="0"/>
        <w:autoSpaceDN w:val="0"/>
        <w:adjustRightInd w:val="0"/>
        <w:spacing w:after="0" w:line="240" w:lineRule="auto"/>
        <w:rPr>
          <w:rFonts w:ascii="Book Antiqua" w:hAnsi="Book Antiqua" w:cs="ArialMT"/>
        </w:rPr>
      </w:pPr>
      <w:r w:rsidRPr="009E202F">
        <w:rPr>
          <w:rFonts w:ascii="Book Antiqua" w:hAnsi="Book Antiqua" w:cs="ArialMT"/>
        </w:rPr>
        <w:t xml:space="preserve">La presente è da valere </w:t>
      </w:r>
      <w:r w:rsidR="00992908" w:rsidRPr="009E202F">
        <w:rPr>
          <w:rFonts w:ascii="Book Antiqua" w:hAnsi="Book Antiqua" w:cs="ArialMT"/>
        </w:rPr>
        <w:t xml:space="preserve">a tutti gi effetti di legge </w:t>
      </w:r>
      <w:r w:rsidRPr="009E202F">
        <w:rPr>
          <w:rFonts w:ascii="Book Antiqua" w:hAnsi="Book Antiqua" w:cs="ArialMT"/>
        </w:rPr>
        <w:t>anche quale costituzione in mora.</w:t>
      </w:r>
    </w:p>
    <w:p w14:paraId="3522C453" w14:textId="77777777" w:rsidR="001F27CA" w:rsidRDefault="001F27CA" w:rsidP="009E202F">
      <w:pPr>
        <w:autoSpaceDE w:val="0"/>
        <w:autoSpaceDN w:val="0"/>
        <w:adjustRightInd w:val="0"/>
        <w:spacing w:after="0" w:line="240" w:lineRule="auto"/>
        <w:rPr>
          <w:rFonts w:ascii="Book Antiqua" w:hAnsi="Book Antiqua" w:cs="ArialMT"/>
        </w:rPr>
      </w:pPr>
    </w:p>
    <w:p w14:paraId="11D2760D" w14:textId="77777777" w:rsidR="001F27CA" w:rsidRPr="009E202F" w:rsidRDefault="001F27CA" w:rsidP="009E202F">
      <w:pPr>
        <w:autoSpaceDE w:val="0"/>
        <w:autoSpaceDN w:val="0"/>
        <w:adjustRightInd w:val="0"/>
        <w:spacing w:after="0" w:line="240" w:lineRule="auto"/>
        <w:rPr>
          <w:rFonts w:ascii="Book Antiqua" w:hAnsi="Book Antiqua" w:cs="ArialMT"/>
        </w:rPr>
      </w:pPr>
    </w:p>
    <w:p w14:paraId="4F76B3E9" w14:textId="77777777" w:rsidR="004A1A0E" w:rsidRPr="009E202F" w:rsidRDefault="004A1A0E" w:rsidP="009E202F">
      <w:pPr>
        <w:autoSpaceDE w:val="0"/>
        <w:autoSpaceDN w:val="0"/>
        <w:adjustRightInd w:val="0"/>
        <w:spacing w:after="0" w:line="240" w:lineRule="auto"/>
        <w:rPr>
          <w:rFonts w:ascii="Book Antiqua" w:hAnsi="Book Antiqua" w:cs="ArialMT"/>
        </w:rPr>
      </w:pPr>
      <w:r w:rsidRPr="009E202F">
        <w:rPr>
          <w:rFonts w:ascii="Book Antiqua" w:hAnsi="Book Antiqua" w:cs="ArialMT"/>
        </w:rPr>
        <w:t>Luogo e data: ……………………………………………….</w:t>
      </w:r>
    </w:p>
    <w:p w14:paraId="520798A7" w14:textId="77777777" w:rsidR="001F27CA" w:rsidRDefault="004A1A0E" w:rsidP="009E202F">
      <w:pPr>
        <w:autoSpaceDE w:val="0"/>
        <w:autoSpaceDN w:val="0"/>
        <w:adjustRightInd w:val="0"/>
        <w:spacing w:after="0" w:line="240" w:lineRule="auto"/>
        <w:jc w:val="center"/>
        <w:rPr>
          <w:rFonts w:ascii="Book Antiqua" w:hAnsi="Book Antiqua" w:cs="ArialMT"/>
        </w:rPr>
      </w:pPr>
      <w:r w:rsidRPr="009E202F">
        <w:rPr>
          <w:rFonts w:ascii="Book Antiqua" w:hAnsi="Book Antiqua" w:cs="ArialMT"/>
        </w:rPr>
        <w:t xml:space="preserve">                                                                    </w:t>
      </w:r>
    </w:p>
    <w:p w14:paraId="0478EC12" w14:textId="77777777" w:rsidR="001F27CA" w:rsidRDefault="001F27CA" w:rsidP="009E202F">
      <w:pPr>
        <w:autoSpaceDE w:val="0"/>
        <w:autoSpaceDN w:val="0"/>
        <w:adjustRightInd w:val="0"/>
        <w:spacing w:after="0" w:line="240" w:lineRule="auto"/>
        <w:jc w:val="center"/>
        <w:rPr>
          <w:rFonts w:ascii="Book Antiqua" w:hAnsi="Book Antiqua" w:cs="ArialMT"/>
        </w:rPr>
      </w:pPr>
    </w:p>
    <w:p w14:paraId="17E0C33F" w14:textId="180D6D13" w:rsidR="004A1A0E" w:rsidRDefault="004A1A0E" w:rsidP="009E202F">
      <w:pPr>
        <w:autoSpaceDE w:val="0"/>
        <w:autoSpaceDN w:val="0"/>
        <w:adjustRightInd w:val="0"/>
        <w:spacing w:after="0" w:line="240" w:lineRule="auto"/>
        <w:jc w:val="center"/>
        <w:rPr>
          <w:rFonts w:ascii="Book Antiqua" w:hAnsi="Book Antiqua" w:cs="ArialMT"/>
          <w:b/>
          <w:bCs/>
        </w:rPr>
      </w:pPr>
      <w:r w:rsidRPr="009E202F">
        <w:rPr>
          <w:rFonts w:ascii="Book Antiqua" w:hAnsi="Book Antiqua" w:cs="ArialMT"/>
        </w:rPr>
        <w:t xml:space="preserve">                   </w:t>
      </w:r>
      <w:r w:rsidR="001F27CA">
        <w:rPr>
          <w:rFonts w:ascii="Book Antiqua" w:hAnsi="Book Antiqua" w:cs="ArialMT"/>
        </w:rPr>
        <w:t xml:space="preserve">                                                        </w:t>
      </w:r>
      <w:r w:rsidRPr="009E202F">
        <w:rPr>
          <w:rFonts w:ascii="Book Antiqua" w:hAnsi="Book Antiqua" w:cs="ArialMT"/>
        </w:rPr>
        <w:t xml:space="preserve">   </w:t>
      </w:r>
      <w:r w:rsidRPr="009E202F">
        <w:rPr>
          <w:rFonts w:ascii="Book Antiqua" w:hAnsi="Book Antiqua" w:cs="ArialMT"/>
          <w:b/>
          <w:bCs/>
        </w:rPr>
        <w:t xml:space="preserve"> FIRMA</w:t>
      </w:r>
    </w:p>
    <w:p w14:paraId="561E25AD" w14:textId="735ACC31" w:rsidR="001F27CA" w:rsidRDefault="00F656AD" w:rsidP="00F656AD">
      <w:pPr>
        <w:autoSpaceDE w:val="0"/>
        <w:autoSpaceDN w:val="0"/>
        <w:adjustRightInd w:val="0"/>
        <w:spacing w:after="0" w:line="240" w:lineRule="auto"/>
        <w:jc w:val="both"/>
        <w:rPr>
          <w:rFonts w:ascii="Book Antiqua" w:hAnsi="Book Antiqua" w:cs="ArialMT"/>
          <w:b/>
          <w:bCs/>
        </w:rPr>
      </w:pPr>
      <w:r>
        <w:rPr>
          <w:rFonts w:ascii="Book Antiqua" w:hAnsi="Book Antiqua" w:cs="ArialMT"/>
          <w:b/>
          <w:bCs/>
        </w:rPr>
        <w:t>Si allega:</w:t>
      </w:r>
    </w:p>
    <w:p w14:paraId="7D5877AC" w14:textId="528492DC" w:rsidR="00F656AD" w:rsidRDefault="00F656AD" w:rsidP="00F656AD">
      <w:pPr>
        <w:autoSpaceDE w:val="0"/>
        <w:autoSpaceDN w:val="0"/>
        <w:adjustRightInd w:val="0"/>
        <w:spacing w:after="0" w:line="240" w:lineRule="auto"/>
        <w:jc w:val="both"/>
        <w:rPr>
          <w:rFonts w:ascii="Book Antiqua" w:hAnsi="Book Antiqua" w:cs="ArialMT"/>
          <w:b/>
          <w:bCs/>
        </w:rPr>
      </w:pPr>
      <w:r>
        <w:rPr>
          <w:rFonts w:ascii="Book Antiqua" w:hAnsi="Book Antiqua" w:cs="ArialMT"/>
          <w:b/>
          <w:bCs/>
        </w:rPr>
        <w:t xml:space="preserve">Copia fattura fornitura energia e/o Gas                   </w:t>
      </w:r>
    </w:p>
    <w:p w14:paraId="45F3F5B3" w14:textId="60A42EC7" w:rsidR="00F656AD" w:rsidRDefault="00F656AD" w:rsidP="00F656AD">
      <w:pPr>
        <w:autoSpaceDE w:val="0"/>
        <w:autoSpaceDN w:val="0"/>
        <w:adjustRightInd w:val="0"/>
        <w:spacing w:after="0" w:line="240" w:lineRule="auto"/>
        <w:jc w:val="both"/>
        <w:rPr>
          <w:rFonts w:ascii="Book Antiqua" w:hAnsi="Book Antiqua" w:cs="ArialMT"/>
          <w:b/>
          <w:bCs/>
        </w:rPr>
      </w:pPr>
      <w:r>
        <w:rPr>
          <w:rFonts w:ascii="Book Antiqua" w:hAnsi="Book Antiqua" w:cs="ArialMT"/>
          <w:b/>
          <w:bCs/>
        </w:rPr>
        <w:t>Copia del Documento di identità</w:t>
      </w:r>
    </w:p>
    <w:p w14:paraId="36912A99" w14:textId="0C271606" w:rsidR="001F27CA" w:rsidRPr="009E202F" w:rsidRDefault="00F656AD" w:rsidP="009E202F">
      <w:pPr>
        <w:autoSpaceDE w:val="0"/>
        <w:autoSpaceDN w:val="0"/>
        <w:adjustRightInd w:val="0"/>
        <w:spacing w:after="0" w:line="240" w:lineRule="auto"/>
        <w:jc w:val="center"/>
        <w:rPr>
          <w:rFonts w:ascii="Book Antiqua" w:hAnsi="Book Antiqua" w:cs="ArialMT"/>
          <w:b/>
          <w:bCs/>
        </w:rPr>
      </w:pPr>
      <w:r>
        <w:rPr>
          <w:rFonts w:ascii="Book Antiqua" w:hAnsi="Book Antiqua" w:cs="ArialMT"/>
          <w:b/>
          <w:bCs/>
        </w:rPr>
        <w:t xml:space="preserve">                                      </w:t>
      </w:r>
    </w:p>
    <w:p w14:paraId="24AEF3F2" w14:textId="60DCA808" w:rsidR="004A1A0E" w:rsidRPr="009E202F" w:rsidRDefault="00F656AD" w:rsidP="009E202F">
      <w:pPr>
        <w:autoSpaceDE w:val="0"/>
        <w:autoSpaceDN w:val="0"/>
        <w:adjustRightInd w:val="0"/>
        <w:spacing w:after="0" w:line="240" w:lineRule="auto"/>
        <w:jc w:val="right"/>
        <w:rPr>
          <w:rFonts w:ascii="Book Antiqua" w:hAnsi="Book Antiqua" w:cs="ArialMT"/>
        </w:rPr>
      </w:pPr>
      <w:r>
        <w:rPr>
          <w:rFonts w:ascii="Book Antiqua" w:hAnsi="Book Antiqua" w:cs="ArialMT"/>
        </w:rPr>
        <w:t xml:space="preserve"> </w:t>
      </w:r>
      <w:r w:rsidR="004A1A0E" w:rsidRPr="009E202F">
        <w:rPr>
          <w:rFonts w:ascii="Book Antiqua" w:hAnsi="Book Antiqua" w:cs="ArialMT"/>
        </w:rPr>
        <w:t>……………………………………………………..</w:t>
      </w:r>
    </w:p>
    <w:sectPr w:rsidR="004A1A0E" w:rsidRPr="009E202F" w:rsidSect="00821FBB">
      <w:footerReference w:type="default" r:id="rId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3760" w14:textId="77777777" w:rsidR="00C6797F" w:rsidRDefault="00C6797F" w:rsidP="007F21F8">
      <w:pPr>
        <w:spacing w:after="0" w:line="240" w:lineRule="auto"/>
      </w:pPr>
      <w:r>
        <w:separator/>
      </w:r>
    </w:p>
  </w:endnote>
  <w:endnote w:type="continuationSeparator" w:id="0">
    <w:p w14:paraId="03DD9AA3" w14:textId="77777777" w:rsidR="00C6797F" w:rsidRDefault="00C6797F" w:rsidP="007F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nsolas-BoldItalic">
    <w:altName w:val="Consola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547042"/>
      <w:docPartObj>
        <w:docPartGallery w:val="Page Numbers (Bottom of Page)"/>
        <w:docPartUnique/>
      </w:docPartObj>
    </w:sdtPr>
    <w:sdtEndPr/>
    <w:sdtContent>
      <w:p w14:paraId="4893E5BC" w14:textId="67817D48" w:rsidR="000B3639" w:rsidRDefault="000B3639">
        <w:pPr>
          <w:pStyle w:val="Pidipagina"/>
          <w:jc w:val="center"/>
        </w:pPr>
        <w:r>
          <w:fldChar w:fldCharType="begin"/>
        </w:r>
        <w:r>
          <w:instrText>PAGE   \* MERGEFORMAT</w:instrText>
        </w:r>
        <w:r>
          <w:fldChar w:fldCharType="separate"/>
        </w:r>
        <w:r w:rsidR="009403C5">
          <w:rPr>
            <w:noProof/>
          </w:rPr>
          <w:t>1</w:t>
        </w:r>
        <w:r>
          <w:fldChar w:fldCharType="end"/>
        </w:r>
      </w:p>
    </w:sdtContent>
  </w:sdt>
  <w:p w14:paraId="4F62F46B" w14:textId="77777777" w:rsidR="000B3639" w:rsidRDefault="000B36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8060" w14:textId="77777777" w:rsidR="00C6797F" w:rsidRDefault="00C6797F" w:rsidP="007F21F8">
      <w:pPr>
        <w:spacing w:after="0" w:line="240" w:lineRule="auto"/>
      </w:pPr>
      <w:r>
        <w:separator/>
      </w:r>
    </w:p>
  </w:footnote>
  <w:footnote w:type="continuationSeparator" w:id="0">
    <w:p w14:paraId="649AA616" w14:textId="77777777" w:rsidR="00C6797F" w:rsidRDefault="00C6797F" w:rsidP="007F2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45A75"/>
    <w:multiLevelType w:val="hybridMultilevel"/>
    <w:tmpl w:val="1F8A38B2"/>
    <w:lvl w:ilvl="0" w:tplc="6492AAC6">
      <w:start w:val="1"/>
      <w:numFmt w:val="lowerLetter"/>
      <w:lvlText w:val="%1."/>
      <w:lvlJc w:val="left"/>
      <w:pPr>
        <w:ind w:left="720" w:hanging="360"/>
      </w:pPr>
      <w:rPr>
        <w:rFonts w:ascii="Book Antiqua" w:hAnsi="Book Antiqua" w:cs="ArialMT"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315811"/>
    <w:multiLevelType w:val="hybridMultilevel"/>
    <w:tmpl w:val="A1085A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0A4935"/>
    <w:multiLevelType w:val="hybridMultilevel"/>
    <w:tmpl w:val="571AD85C"/>
    <w:lvl w:ilvl="0" w:tplc="2F80C384">
      <w:start w:val="1"/>
      <w:numFmt w:val="lowerLetter"/>
      <w:lvlText w:val="%1."/>
      <w:lvlJc w:val="left"/>
      <w:pPr>
        <w:ind w:left="1845" w:hanging="1485"/>
      </w:pPr>
      <w:rPr>
        <w:rFonts w:cs="ArialMT"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FC0"/>
    <w:rsid w:val="00000FF0"/>
    <w:rsid w:val="000B3639"/>
    <w:rsid w:val="001645D8"/>
    <w:rsid w:val="001C0EE2"/>
    <w:rsid w:val="001F27CA"/>
    <w:rsid w:val="002124C2"/>
    <w:rsid w:val="0024762E"/>
    <w:rsid w:val="002E5F30"/>
    <w:rsid w:val="003607F4"/>
    <w:rsid w:val="004A1A0E"/>
    <w:rsid w:val="004C7491"/>
    <w:rsid w:val="005077C8"/>
    <w:rsid w:val="005E7883"/>
    <w:rsid w:val="006760FD"/>
    <w:rsid w:val="007719C8"/>
    <w:rsid w:val="007F21F8"/>
    <w:rsid w:val="00821FBB"/>
    <w:rsid w:val="008241D2"/>
    <w:rsid w:val="008D5941"/>
    <w:rsid w:val="009403C5"/>
    <w:rsid w:val="00992908"/>
    <w:rsid w:val="009A3345"/>
    <w:rsid w:val="009E202F"/>
    <w:rsid w:val="009F1D4B"/>
    <w:rsid w:val="00A256AF"/>
    <w:rsid w:val="00A3570C"/>
    <w:rsid w:val="00C01E98"/>
    <w:rsid w:val="00C6797F"/>
    <w:rsid w:val="00CE2AC1"/>
    <w:rsid w:val="00CF7C20"/>
    <w:rsid w:val="00D00FC0"/>
    <w:rsid w:val="00D1015A"/>
    <w:rsid w:val="00DD15C1"/>
    <w:rsid w:val="00DE155B"/>
    <w:rsid w:val="00DF7ED1"/>
    <w:rsid w:val="00E05503"/>
    <w:rsid w:val="00E2606C"/>
    <w:rsid w:val="00E33E1D"/>
    <w:rsid w:val="00E342B3"/>
    <w:rsid w:val="00E41D5E"/>
    <w:rsid w:val="00E75D0A"/>
    <w:rsid w:val="00E90A53"/>
    <w:rsid w:val="00EF0593"/>
    <w:rsid w:val="00F34907"/>
    <w:rsid w:val="00F53083"/>
    <w:rsid w:val="00F656AD"/>
    <w:rsid w:val="00F943EB"/>
    <w:rsid w:val="00FC57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D50A"/>
  <w15:docId w15:val="{7BDC20DF-D642-43A2-AC1A-05A3848B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762E"/>
    <w:pPr>
      <w:ind w:left="720"/>
      <w:contextualSpacing/>
    </w:pPr>
  </w:style>
  <w:style w:type="paragraph" w:styleId="Intestazione">
    <w:name w:val="header"/>
    <w:basedOn w:val="Normale"/>
    <w:link w:val="IntestazioneCarattere"/>
    <w:uiPriority w:val="99"/>
    <w:unhideWhenUsed/>
    <w:rsid w:val="007F21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21F8"/>
  </w:style>
  <w:style w:type="paragraph" w:styleId="Pidipagina">
    <w:name w:val="footer"/>
    <w:basedOn w:val="Normale"/>
    <w:link w:val="PidipaginaCarattere"/>
    <w:uiPriority w:val="99"/>
    <w:unhideWhenUsed/>
    <w:rsid w:val="007F21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483ED-600C-442E-9101-61D9E17B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976</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Santangelo</dc:creator>
  <cp:lastModifiedBy>Utente</cp:lastModifiedBy>
  <cp:revision>3</cp:revision>
  <cp:lastPrinted>2022-10-15T15:34:00Z</cp:lastPrinted>
  <dcterms:created xsi:type="dcterms:W3CDTF">2022-10-21T10:42:00Z</dcterms:created>
  <dcterms:modified xsi:type="dcterms:W3CDTF">2022-10-21T10:51:00Z</dcterms:modified>
</cp:coreProperties>
</file>